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华文中宋" w:eastAsia="仿宋_GB2312"/>
          <w:b/>
          <w:sz w:val="48"/>
          <w:szCs w:val="48"/>
        </w:rPr>
      </w:pPr>
      <w:r>
        <w:rPr>
          <w:rFonts w:hint="eastAsia" w:ascii="仿宋_GB2312" w:hAnsi="华文中宋" w:eastAsia="仿宋_GB2312"/>
          <w:b/>
          <w:sz w:val="48"/>
          <w:szCs w:val="48"/>
          <w:lang w:val="en-US" w:eastAsia="zh-CN"/>
        </w:rPr>
        <w:t xml:space="preserve"> </w:t>
      </w:r>
      <w:r>
        <w:rPr>
          <w:rFonts w:ascii="仿宋_GB2312" w:hAnsi="华文中宋" w:eastAsia="仿宋_GB2312"/>
          <w:b/>
          <w:sz w:val="48"/>
          <w:szCs w:val="48"/>
        </w:rPr>
        <w:t>建筑消防</w:t>
      </w:r>
      <w:r>
        <w:rPr>
          <w:rFonts w:hint="eastAsia" w:ascii="仿宋_GB2312" w:hAnsi="华文中宋" w:eastAsia="仿宋_GB2312"/>
          <w:b/>
          <w:sz w:val="48"/>
          <w:szCs w:val="48"/>
        </w:rPr>
        <w:t>设施</w:t>
      </w:r>
      <w:r>
        <w:rPr>
          <w:rFonts w:ascii="仿宋_GB2312" w:hAnsi="华文中宋" w:eastAsia="仿宋_GB2312"/>
          <w:b/>
          <w:sz w:val="48"/>
          <w:szCs w:val="48"/>
        </w:rPr>
        <w:t>检测</w:t>
      </w:r>
      <w:r>
        <w:rPr>
          <w:rFonts w:hint="eastAsia" w:ascii="仿宋_GB2312" w:hAnsi="华文中宋" w:eastAsia="仿宋_GB2312"/>
          <w:b/>
          <w:sz w:val="48"/>
          <w:szCs w:val="48"/>
        </w:rPr>
        <w:t>合同</w:t>
      </w:r>
    </w:p>
    <w:p>
      <w:pPr>
        <w:wordWrap w:val="0"/>
        <w:ind w:right="480"/>
        <w:jc w:val="center"/>
        <w:rPr>
          <w:rFonts w:hint="eastAsia" w:ascii="仿宋_GB2312" w:eastAsia="仿宋_GB2312"/>
          <w:sz w:val="24"/>
          <w:u w:val="single"/>
        </w:rPr>
      </w:pPr>
      <w:r>
        <w:rPr>
          <w:rFonts w:hint="eastAsia" w:ascii="仿宋_GB2312" w:eastAsia="仿宋_GB2312"/>
          <w:sz w:val="24"/>
        </w:rPr>
        <w:t xml:space="preserve">                                                     </w:t>
      </w:r>
    </w:p>
    <w:p>
      <w:pPr>
        <w:jc w:val="right"/>
        <w:rPr>
          <w:rFonts w:hint="eastAsia" w:ascii="仿宋_GB2312" w:eastAsia="仿宋_GB2312"/>
          <w:sz w:val="24"/>
          <w:u w:val="single"/>
        </w:rPr>
      </w:pPr>
      <w:r>
        <w:rPr>
          <w:rFonts w:hint="eastAsia" w:ascii="仿宋_GB2312" w:eastAsia="仿宋_GB2312"/>
          <w:sz w:val="24"/>
          <w:u w:val="single"/>
        </w:rPr>
        <w:t xml:space="preserve"> </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一、甲方（委托单位）</w:t>
      </w:r>
    </w:p>
    <w:p>
      <w:pPr>
        <w:adjustRightInd w:val="0"/>
        <w:snapToGrid w:val="0"/>
        <w:spacing w:line="500" w:lineRule="exact"/>
        <w:ind w:firstLine="560" w:firstLineChars="200"/>
        <w:jc w:val="left"/>
        <w:rPr>
          <w:rFonts w:hint="eastAsia" w:ascii="仿宋_GB2312" w:hAnsi="华文中宋" w:eastAsia="仿宋_GB2312"/>
          <w:sz w:val="28"/>
          <w:szCs w:val="28"/>
        </w:rPr>
      </w:pPr>
      <w:r>
        <w:rPr>
          <w:rFonts w:hint="eastAsia" w:ascii="仿宋_GB2312" w:hAnsi="华文中宋" w:eastAsia="仿宋_GB2312"/>
          <w:sz w:val="28"/>
          <w:szCs w:val="28"/>
        </w:rPr>
        <w:t>名称</w:t>
      </w:r>
      <w:r>
        <w:rPr>
          <w:rFonts w:hint="eastAsia" w:ascii="仿宋_GB2312" w:eastAsia="仿宋_GB2312"/>
          <w:sz w:val="28"/>
          <w:szCs w:val="28"/>
        </w:rPr>
        <w:t>：</w:t>
      </w:r>
      <w:r>
        <w:rPr>
          <w:rFonts w:hint="eastAsia" w:ascii="仿宋_GB2312" w:hAnsi="华文中宋" w:eastAsia="仿宋_GB2312"/>
          <w:sz w:val="28"/>
          <w:szCs w:val="28"/>
        </w:rPr>
        <w:t xml:space="preserve"> </w:t>
      </w:r>
      <w:r>
        <w:rPr>
          <w:rFonts w:hint="eastAsia" w:ascii="仿宋_GB2312" w:hAnsi="华文中宋" w:eastAsia="仿宋_GB2312"/>
          <w:sz w:val="28"/>
          <w:szCs w:val="28"/>
          <w:u w:val="single"/>
        </w:rPr>
        <w:t xml:space="preserve"> </w:t>
      </w:r>
      <w:r>
        <w:rPr>
          <w:rFonts w:hint="eastAsia" w:ascii="Calibri" w:hAnsi="Calibri" w:eastAsia="仿宋_GB2312"/>
          <w:sz w:val="28"/>
          <w:szCs w:val="28"/>
          <w:u w:val="single"/>
          <w:lang w:val="en-US" w:eastAsia="zh-CN"/>
        </w:rPr>
        <w:t xml:space="preserve">                             </w:t>
      </w:r>
      <w:r>
        <w:rPr>
          <w:rFonts w:hint="eastAsia" w:ascii="仿宋_GB2312" w:hAnsi="华文中宋" w:eastAsia="仿宋_GB2312"/>
          <w:sz w:val="28"/>
          <w:szCs w:val="28"/>
        </w:rPr>
        <w:t xml:space="preserve">                          </w:t>
      </w:r>
    </w:p>
    <w:p>
      <w:pPr>
        <w:adjustRightInd w:val="0"/>
        <w:snapToGrid w:val="0"/>
        <w:spacing w:line="500" w:lineRule="exact"/>
        <w:ind w:firstLine="560" w:firstLineChars="200"/>
        <w:jc w:val="left"/>
        <w:rPr>
          <w:rFonts w:hint="eastAsia" w:ascii="仿宋_GB2312" w:hAnsi="华文中宋" w:eastAsia="仿宋_GB2312"/>
          <w:sz w:val="28"/>
          <w:szCs w:val="28"/>
        </w:rPr>
      </w:pPr>
      <w:r>
        <w:rPr>
          <w:rFonts w:hint="eastAsia" w:ascii="仿宋_GB2312" w:hAnsi="华文中宋" w:eastAsia="仿宋_GB2312"/>
          <w:sz w:val="28"/>
          <w:szCs w:val="28"/>
        </w:rPr>
        <w:t>乙方（受托单位）</w:t>
      </w:r>
    </w:p>
    <w:p>
      <w:pPr>
        <w:adjustRightInd w:val="0"/>
        <w:snapToGrid w:val="0"/>
        <w:spacing w:line="500" w:lineRule="exact"/>
        <w:ind w:firstLine="560" w:firstLineChars="200"/>
        <w:jc w:val="left"/>
        <w:rPr>
          <w:rFonts w:hint="eastAsia" w:ascii="Calibri" w:hAnsi="Calibri" w:eastAsia="仿宋_GB2312"/>
          <w:sz w:val="28"/>
          <w:szCs w:val="28"/>
          <w:u w:val="single"/>
          <w:lang w:val="en-US" w:eastAsia="zh-CN"/>
        </w:rPr>
      </w:pPr>
      <w:r>
        <w:rPr>
          <w:rFonts w:hint="eastAsia" w:ascii="仿宋_GB2312" w:hAnsi="华文中宋" w:eastAsia="仿宋_GB2312"/>
          <w:sz w:val="28"/>
          <w:szCs w:val="28"/>
        </w:rPr>
        <w:t>名称：</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u w:val="single"/>
        </w:rPr>
        <w:t xml:space="preserve"> </w:t>
      </w:r>
      <w:r>
        <w:rPr>
          <w:rFonts w:hint="eastAsia" w:ascii="Calibri" w:hAnsi="Calibri" w:eastAsia="仿宋_GB2312"/>
          <w:sz w:val="28"/>
          <w:szCs w:val="28"/>
          <w:u w:val="single"/>
          <w:lang w:val="en-US" w:eastAsia="zh-CN"/>
        </w:rPr>
        <w:t xml:space="preserve">                             </w:t>
      </w:r>
    </w:p>
    <w:p>
      <w:pPr>
        <w:adjustRightInd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_GB2312" w:hAnsi="华文中宋" w:eastAsia="仿宋_GB2312"/>
          <w:sz w:val="28"/>
          <w:szCs w:val="28"/>
        </w:rPr>
        <w:t>地址：</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u w:val="single"/>
        </w:rPr>
        <w:t xml:space="preserve"> </w:t>
      </w:r>
      <w:r>
        <w:rPr>
          <w:rFonts w:hint="eastAsia" w:ascii="Calibri" w:hAnsi="Calibri" w:eastAsia="仿宋_GB2312"/>
          <w:sz w:val="28"/>
          <w:szCs w:val="28"/>
          <w:u w:val="single"/>
          <w:lang w:val="en-US" w:eastAsia="zh-CN"/>
        </w:rPr>
        <w:t xml:space="preserve">                             </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二、根据有关规定，经过双方友好协商，甲方委托乙方对甲方指定建筑的消防设施进行技术检测。为了保证检测工作顺利进行，甲、乙双方达成如下协议共同遵守。</w:t>
      </w:r>
    </w:p>
    <w:p>
      <w:pPr>
        <w:adjustRightInd w:val="0"/>
        <w:snapToGrid w:val="0"/>
        <w:spacing w:line="500" w:lineRule="exact"/>
        <w:jc w:val="left"/>
        <w:rPr>
          <w:rFonts w:hint="eastAsia" w:ascii="Calibri" w:hAnsi="Calibri" w:eastAsia="仿宋_GB2312"/>
          <w:sz w:val="28"/>
          <w:szCs w:val="28"/>
          <w:u w:val="single"/>
          <w:lang w:val="en-US" w:eastAsia="zh-CN"/>
        </w:rPr>
      </w:pPr>
      <w:r>
        <w:rPr>
          <w:rFonts w:hint="eastAsia" w:ascii="仿宋_GB2312" w:hAnsi="华文中宋" w:eastAsia="仿宋_GB2312"/>
          <w:sz w:val="28"/>
          <w:szCs w:val="28"/>
        </w:rPr>
        <w:t>三、受检建筑名称：</w:t>
      </w:r>
      <w:r>
        <w:rPr>
          <w:rFonts w:hint="eastAsia" w:ascii="Calibri" w:hAnsi="Calibri" w:eastAsia="仿宋_GB2312"/>
          <w:sz w:val="28"/>
          <w:szCs w:val="28"/>
          <w:u w:val="single"/>
        </w:rPr>
        <w:t xml:space="preserve"> </w:t>
      </w:r>
      <w:r>
        <w:rPr>
          <w:rFonts w:hint="eastAsia" w:eastAsia="仿宋_GB2312"/>
          <w:sz w:val="28"/>
          <w:szCs w:val="28"/>
          <w:u w:val="single"/>
          <w:lang w:eastAsia="zh-CN"/>
        </w:rPr>
        <w:t>按照招标公告要求</w:t>
      </w:r>
      <w:r>
        <w:rPr>
          <w:rFonts w:hint="eastAsia" w:ascii="Calibri" w:hAnsi="Calibri" w:eastAsia="仿宋_GB2312"/>
          <w:sz w:val="28"/>
          <w:szCs w:val="28"/>
          <w:u w:val="single"/>
          <w:lang w:val="en-US" w:eastAsia="zh-CN"/>
        </w:rPr>
        <w:t xml:space="preserve">                                         </w:t>
      </w:r>
    </w:p>
    <w:p>
      <w:pPr>
        <w:adjustRightInd w:val="0"/>
        <w:snapToGrid w:val="0"/>
        <w:spacing w:line="500" w:lineRule="exact"/>
        <w:jc w:val="left"/>
        <w:rPr>
          <w:rFonts w:hint="eastAsia" w:ascii="Calibri" w:hAnsi="Calibri" w:eastAsia="仿宋_GB2312"/>
          <w:sz w:val="28"/>
          <w:szCs w:val="28"/>
          <w:u w:val="single"/>
        </w:rPr>
      </w:pPr>
      <w:r>
        <w:rPr>
          <w:rFonts w:hint="eastAsia" w:ascii="Calibri" w:hAnsi="Calibri" w:eastAsia="仿宋_GB2312"/>
          <w:sz w:val="28"/>
          <w:szCs w:val="28"/>
          <w:u w:val="single"/>
          <w:lang w:val="en-US" w:eastAsia="zh-CN"/>
        </w:rPr>
        <w:t xml:space="preserve">                                                                     </w:t>
      </w:r>
      <w:r>
        <w:rPr>
          <w:rFonts w:hint="eastAsia" w:ascii="Calibri" w:hAnsi="Calibri" w:eastAsia="仿宋_GB2312"/>
          <w:sz w:val="28"/>
          <w:szCs w:val="28"/>
          <w:u w:val="single"/>
        </w:rPr>
        <w:t xml:space="preserve">  </w:t>
      </w:r>
    </w:p>
    <w:p>
      <w:pPr>
        <w:spacing w:line="500" w:lineRule="exact"/>
        <w:ind w:firstLine="555"/>
        <w:jc w:val="left"/>
        <w:rPr>
          <w:rFonts w:hint="eastAsia" w:ascii="仿宋_GB2312" w:hAnsi="华文中宋" w:eastAsia="仿宋_GB2312"/>
          <w:sz w:val="28"/>
          <w:szCs w:val="28"/>
        </w:rPr>
      </w:pPr>
      <w:r>
        <w:rPr>
          <w:rFonts w:hint="eastAsia" w:ascii="仿宋_GB2312" w:hAnsi="华文中宋" w:eastAsia="仿宋_GB2312"/>
          <w:sz w:val="28"/>
          <w:szCs w:val="28"/>
        </w:rPr>
        <w:t>受检建筑类别使用性质：</w:t>
      </w:r>
      <w:r>
        <w:rPr>
          <w:rFonts w:hint="eastAsia" w:ascii="仿宋_GB2312" w:hAnsi="华文中宋" w:eastAsia="仿宋_GB2312"/>
          <w:sz w:val="28"/>
          <w:szCs w:val="28"/>
          <w:u w:val="single"/>
        </w:rPr>
        <w:t xml:space="preserve"> </w:t>
      </w:r>
      <w:r>
        <w:rPr>
          <w:rFonts w:hint="eastAsia" w:eastAsia="仿宋_GB2312"/>
          <w:sz w:val="28"/>
          <w:szCs w:val="28"/>
          <w:u w:val="single"/>
          <w:lang w:eastAsia="zh-CN"/>
        </w:rPr>
        <w:t>按照招标公告要求</w:t>
      </w:r>
      <w:r>
        <w:rPr>
          <w:rFonts w:hint="eastAsia" w:ascii="仿宋_GB2312" w:hAnsi="华文中宋" w:eastAsia="仿宋_GB2312"/>
          <w:sz w:val="28"/>
          <w:szCs w:val="28"/>
          <w:u w:val="single"/>
          <w:lang w:val="en-US" w:eastAsia="zh-CN"/>
        </w:rPr>
        <w:t xml:space="preserve">                                   </w:t>
      </w:r>
    </w:p>
    <w:p>
      <w:pPr>
        <w:spacing w:line="500" w:lineRule="exact"/>
        <w:ind w:firstLine="555"/>
        <w:jc w:val="left"/>
        <w:rPr>
          <w:rFonts w:hint="eastAsia" w:ascii="Calibri" w:hAnsi="Calibri" w:eastAsia="仿宋_GB2312"/>
          <w:sz w:val="28"/>
          <w:szCs w:val="28"/>
          <w:u w:val="single"/>
        </w:rPr>
      </w:pPr>
      <w:r>
        <w:rPr>
          <w:rFonts w:hint="eastAsia" w:ascii="仿宋_GB2312" w:hAnsi="华文中宋" w:eastAsia="仿宋_GB2312"/>
          <w:sz w:val="28"/>
          <w:szCs w:val="28"/>
        </w:rPr>
        <w:t>建筑面积：</w:t>
      </w:r>
      <w:r>
        <w:rPr>
          <w:rFonts w:hint="eastAsia" w:ascii="Calibri" w:hAnsi="Calibri" w:eastAsia="仿宋_GB2312"/>
          <w:sz w:val="28"/>
          <w:szCs w:val="28"/>
          <w:u w:val="single"/>
        </w:rPr>
        <w:t xml:space="preserve">   </w:t>
      </w:r>
      <w:r>
        <w:rPr>
          <w:rFonts w:hint="eastAsia" w:ascii="Calibri" w:hAnsi="Calibri" w:eastAsia="仿宋_GB2312"/>
          <w:sz w:val="28"/>
          <w:szCs w:val="28"/>
          <w:u w:val="single"/>
          <w:lang w:val="en-US" w:eastAsia="zh-CN"/>
        </w:rPr>
        <w:t xml:space="preserve">   </w:t>
      </w:r>
      <w:r>
        <w:rPr>
          <w:rFonts w:hint="eastAsia" w:eastAsia="仿宋_GB2312"/>
          <w:sz w:val="28"/>
          <w:szCs w:val="28"/>
          <w:u w:val="single"/>
          <w:lang w:eastAsia="zh-CN"/>
        </w:rPr>
        <w:t>按照招标公告要求</w:t>
      </w:r>
      <w:r>
        <w:rPr>
          <w:rFonts w:hint="eastAsia" w:ascii="Calibri" w:hAnsi="Calibri" w:eastAsia="仿宋_GB2312"/>
          <w:sz w:val="28"/>
          <w:szCs w:val="28"/>
          <w:u w:val="single"/>
          <w:lang w:val="en-US" w:eastAsia="zh-CN"/>
        </w:rPr>
        <w:t xml:space="preserve">                                         </w:t>
      </w:r>
      <w:r>
        <w:rPr>
          <w:rFonts w:hint="eastAsia" w:ascii="仿宋_GB2312" w:hAnsi="华文中宋" w:eastAsia="仿宋_GB2312"/>
          <w:sz w:val="28"/>
          <w:szCs w:val="28"/>
          <w:u w:val="single"/>
        </w:rPr>
        <w:t xml:space="preserve"> </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四、检测内容：（下列被钩选项为有效项）</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火灾自动报警系统</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消防供水</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自动喷水灭火系统</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自动消防炮系统</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室内消火栓</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室外消火栓</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气体灭火系统</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火灾应急照明和疏散指示标志</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防火门及防火卷帘</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lang w:eastAsia="zh-CN"/>
        </w:rPr>
        <w:t>☑</w:t>
      </w:r>
      <w:r>
        <w:rPr>
          <w:rFonts w:hint="eastAsia" w:ascii="仿宋_GB2312" w:hAnsi="华文中宋" w:eastAsia="仿宋_GB2312"/>
          <w:sz w:val="28"/>
          <w:szCs w:val="28"/>
        </w:rPr>
        <w:t>正压送风及机械排烟系统</w:t>
      </w:r>
    </w:p>
    <w:p>
      <w:pPr>
        <w:spacing w:line="500" w:lineRule="exact"/>
        <w:rPr>
          <w:rFonts w:hint="eastAsia" w:ascii="仿宋_GB2312" w:eastAsia="仿宋_GB2312"/>
          <w:sz w:val="28"/>
          <w:szCs w:val="28"/>
          <w:u w:val="single"/>
        </w:rPr>
      </w:pPr>
      <w:r>
        <w:rPr>
          <w:rFonts w:hint="eastAsia" w:ascii="仿宋_GB2312" w:hAnsi="华文中宋" w:eastAsia="仿宋_GB2312"/>
          <w:sz w:val="28"/>
          <w:szCs w:val="28"/>
          <w:lang w:eastAsia="zh-CN"/>
        </w:rPr>
        <w:t>☑</w:t>
      </w:r>
      <w:r>
        <w:rPr>
          <w:rFonts w:hint="eastAsia" w:ascii="仿宋_GB2312" w:eastAsia="仿宋_GB2312"/>
          <w:sz w:val="28"/>
          <w:szCs w:val="28"/>
        </w:rPr>
        <w:t xml:space="preserve">其他 </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具体以园区施工图</w:t>
      </w:r>
      <w:r>
        <w:rPr>
          <w:rFonts w:hint="eastAsia" w:ascii="仿宋_GB2312" w:eastAsia="仿宋_GB2312"/>
          <w:sz w:val="28"/>
          <w:szCs w:val="28"/>
          <w:u w:val="single"/>
          <w:lang w:val="en-US" w:eastAsia="zh-CN"/>
        </w:rPr>
        <w:t>为准；</w:t>
      </w:r>
      <w:r>
        <w:rPr>
          <w:rFonts w:hint="eastAsia" w:eastAsia="仿宋_GB2312"/>
          <w:sz w:val="28"/>
          <w:szCs w:val="28"/>
          <w:u w:val="single"/>
          <w:lang w:eastAsia="zh-CN"/>
        </w:rPr>
        <w:t>按照招标公告要求</w:t>
      </w:r>
      <w:r>
        <w:rPr>
          <w:rFonts w:hint="eastAsia" w:ascii="仿宋_GB2312" w:eastAsia="仿宋_GB2312"/>
          <w:sz w:val="28"/>
          <w:szCs w:val="28"/>
          <w:u w:val="single"/>
        </w:rPr>
        <w:t xml:space="preserve">  </w:t>
      </w:r>
    </w:p>
    <w:p>
      <w:pPr>
        <w:spacing w:line="500" w:lineRule="exact"/>
        <w:rPr>
          <w:rFonts w:hint="eastAsia" w:ascii="仿宋_GB2312" w:eastAsia="仿宋_GB2312"/>
          <w:sz w:val="28"/>
          <w:szCs w:val="28"/>
        </w:rPr>
      </w:pP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 xml:space="preserve">五、技术检测依据： </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1、《建筑设计防火规范》</w:t>
      </w:r>
      <w:r>
        <w:rPr>
          <w:rFonts w:ascii="仿宋_GB2312" w:hAnsi="华文中宋" w:eastAsia="仿宋_GB2312"/>
          <w:sz w:val="28"/>
          <w:szCs w:val="28"/>
        </w:rPr>
        <w:t>GB 50016-20</w:t>
      </w:r>
      <w:r>
        <w:rPr>
          <w:rFonts w:hint="eastAsia" w:ascii="仿宋_GB2312" w:hAnsi="华文中宋" w:eastAsia="仿宋_GB2312"/>
          <w:sz w:val="28"/>
          <w:szCs w:val="28"/>
        </w:rPr>
        <w:t>14</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2、《汽车库、修车库、停车场设计防火规范》GB50067-2014</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3、《自动喷水灭火系统设计规范》</w:t>
      </w:r>
      <w:r>
        <w:rPr>
          <w:rFonts w:ascii="仿宋_GB2312" w:hAnsi="华文中宋" w:eastAsia="仿宋_GB2312"/>
          <w:sz w:val="28"/>
          <w:szCs w:val="28"/>
        </w:rPr>
        <w:t>GB50084-2001（</w:t>
      </w:r>
      <w:r>
        <w:rPr>
          <w:rFonts w:hint="eastAsia" w:ascii="仿宋_GB2312" w:hAnsi="华文中宋" w:eastAsia="仿宋_GB2312"/>
          <w:sz w:val="28"/>
          <w:szCs w:val="28"/>
        </w:rPr>
        <w:t>2005版）</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4、《消防给水及消火栓系统技术规范》GB50974-2014</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5、《火灾自动报警系统设计规范》</w:t>
      </w:r>
      <w:r>
        <w:rPr>
          <w:rFonts w:ascii="仿宋_GB2312" w:hAnsi="华文中宋" w:eastAsia="仿宋_GB2312"/>
          <w:sz w:val="28"/>
          <w:szCs w:val="28"/>
        </w:rPr>
        <w:t>GB50116-</w:t>
      </w:r>
      <w:r>
        <w:rPr>
          <w:rFonts w:hint="eastAsia" w:ascii="仿宋_GB2312" w:hAnsi="华文中宋" w:eastAsia="仿宋_GB2312"/>
          <w:sz w:val="28"/>
          <w:szCs w:val="28"/>
        </w:rPr>
        <w:t>2013</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rPr>
        <w:t>6、《建筑内部装修设计防火规范》GB50222-95(2001修订版)</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7、《建筑灭火器配置设计规范》GB50140-2005</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8、《气体灭火系统设计规范》GB50370-2005</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9、《火灾自动报警系统施工及验收规范》</w:t>
      </w:r>
      <w:r>
        <w:rPr>
          <w:rFonts w:ascii="仿宋_GB2312" w:hAnsi="华文中宋" w:eastAsia="仿宋_GB2312"/>
          <w:sz w:val="28"/>
          <w:szCs w:val="28"/>
        </w:rPr>
        <w:t>GB50116-</w:t>
      </w:r>
      <w:r>
        <w:rPr>
          <w:rFonts w:hint="eastAsia" w:ascii="仿宋_GB2312" w:hAnsi="华文中宋" w:eastAsia="仿宋_GB2312"/>
          <w:sz w:val="28"/>
          <w:szCs w:val="28"/>
        </w:rPr>
        <w:t>2007</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10、《建筑灭火器配置验收及检查规范》GB50444-2008</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11、《消防控制室通用技术要求》GB25506-2010</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12、《消防应急照明和疏散指示系统》GB17945-2010</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13、《防火卷帘、防火门、防火窗施工及验收规范》GB50877-2014</w:t>
      </w:r>
    </w:p>
    <w:p>
      <w:pPr>
        <w:adjustRightInd w:val="0"/>
        <w:snapToGrid w:val="0"/>
        <w:spacing w:line="500" w:lineRule="exact"/>
        <w:jc w:val="left"/>
        <w:rPr>
          <w:rFonts w:ascii="仿宋_GB2312" w:hAnsi="华文中宋" w:eastAsia="仿宋_GB2312"/>
          <w:sz w:val="28"/>
          <w:szCs w:val="28"/>
        </w:rPr>
      </w:pPr>
      <w:r>
        <w:rPr>
          <w:rFonts w:hint="eastAsia" w:ascii="仿宋_GB2312" w:hAnsi="华文中宋" w:eastAsia="仿宋_GB2312"/>
          <w:sz w:val="28"/>
          <w:szCs w:val="28"/>
        </w:rPr>
        <w:t>14、《自动喷水灭火系统施工及验收规范》</w:t>
      </w:r>
      <w:r>
        <w:rPr>
          <w:rFonts w:ascii="仿宋_GB2312" w:hAnsi="华文中宋" w:eastAsia="仿宋_GB2312"/>
          <w:sz w:val="28"/>
          <w:szCs w:val="28"/>
        </w:rPr>
        <w:t>GB50261-</w:t>
      </w:r>
      <w:r>
        <w:rPr>
          <w:rFonts w:hint="eastAsia" w:ascii="仿宋_GB2312" w:hAnsi="华文中宋" w:eastAsia="仿宋_GB2312"/>
          <w:sz w:val="28"/>
          <w:szCs w:val="28"/>
        </w:rPr>
        <w:t>2005</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15、《气体灭火系统施工及验收规范》</w:t>
      </w:r>
      <w:r>
        <w:rPr>
          <w:rFonts w:ascii="仿宋_GB2312" w:hAnsi="华文中宋" w:eastAsia="仿宋_GB2312"/>
          <w:sz w:val="28"/>
          <w:szCs w:val="28"/>
        </w:rPr>
        <w:t>GB50263-2007</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16、公安部《建筑消防设施检测技术规程》</w:t>
      </w:r>
      <w:r>
        <w:rPr>
          <w:rFonts w:ascii="仿宋_GB2312" w:hAnsi="华文中宋" w:eastAsia="仿宋_GB2312"/>
          <w:sz w:val="28"/>
          <w:szCs w:val="28"/>
        </w:rPr>
        <w:t>GB503-2004</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17、国家有关消防技术标准、规范</w:t>
      </w:r>
    </w:p>
    <w:p>
      <w:p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18、消防监督机构的审核意见</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六、甲方责任：</w:t>
      </w:r>
    </w:p>
    <w:p>
      <w:pPr>
        <w:spacing w:line="50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（1）在检测期间甲方配合乙方现场工作。</w:t>
      </w:r>
    </w:p>
    <w:p>
      <w:pPr>
        <w:spacing w:line="50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（2）向乙方提供施工图纸，提供消防设施的技术参数、调试记录、竣工资料、产品质量保证书等资料。</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七、乙方责任：</w:t>
      </w:r>
    </w:p>
    <w:p>
      <w:pPr>
        <w:numPr>
          <w:ilvl w:val="0"/>
          <w:numId w:val="1"/>
        </w:num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乙方严格按验收规范、检测依据和检测标准进行技术检测，如实地反映检测情况，对提出的整改意见由甲方协助乙方督促施工方进行整改。</w:t>
      </w:r>
    </w:p>
    <w:p>
      <w:pPr>
        <w:numPr>
          <w:ilvl w:val="0"/>
          <w:numId w:val="1"/>
        </w:num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乙方对该消防系统工程检测结果的完整性、可靠性、准确性负责。</w:t>
      </w:r>
    </w:p>
    <w:p>
      <w:pPr>
        <w:numPr>
          <w:ilvl w:val="0"/>
          <w:numId w:val="1"/>
        </w:numPr>
        <w:adjustRightInd w:val="0"/>
        <w:snapToGrid w:val="0"/>
        <w:spacing w:line="500" w:lineRule="exact"/>
        <w:jc w:val="left"/>
        <w:rPr>
          <w:rFonts w:hint="eastAsia" w:ascii="仿宋_GB2312" w:hAnsi="华文中宋" w:eastAsia="仿宋_GB2312"/>
          <w:sz w:val="28"/>
          <w:szCs w:val="28"/>
        </w:rPr>
      </w:pPr>
      <w:r>
        <w:rPr>
          <w:rFonts w:hint="eastAsia" w:ascii="仿宋_GB2312" w:hAnsi="华文中宋" w:eastAsia="仿宋_GB2312"/>
          <w:sz w:val="28"/>
          <w:szCs w:val="28"/>
        </w:rPr>
        <w:t>检测完毕，乙方应出具技术检测报告。</w:t>
      </w:r>
    </w:p>
    <w:p>
      <w:pPr>
        <w:adjustRightInd w:val="0"/>
        <w:snapToGrid w:val="0"/>
        <w:spacing w:line="500" w:lineRule="exact"/>
        <w:ind w:left="560" w:hanging="560" w:hangingChars="200"/>
        <w:jc w:val="left"/>
        <w:rPr>
          <w:rFonts w:hint="eastAsia" w:ascii="仿宋_GB2312" w:hAnsi="华文中宋" w:eastAsia="仿宋_GB2312"/>
          <w:sz w:val="28"/>
          <w:szCs w:val="28"/>
        </w:rPr>
      </w:pPr>
      <w:r>
        <w:rPr>
          <w:rFonts w:hint="eastAsia" w:ascii="仿宋_GB2312" w:hAnsi="华文中宋" w:eastAsia="仿宋_GB2312"/>
          <w:sz w:val="28"/>
          <w:szCs w:val="28"/>
        </w:rPr>
        <w:t>八、对于检测中发现的不符合项，由甲方组织对相应系统进行调整，甲方不应在本公司未完成检测工作或检测结果不符合有关技术要求的情况下，另行委托其他检测单位进行检测。</w:t>
      </w:r>
    </w:p>
    <w:p>
      <w:pPr>
        <w:adjustRightInd w:val="0"/>
        <w:snapToGrid w:val="0"/>
        <w:spacing w:line="500" w:lineRule="exact"/>
        <w:ind w:left="560" w:hanging="560" w:hangingChars="200"/>
        <w:jc w:val="left"/>
        <w:rPr>
          <w:rFonts w:hint="eastAsia" w:ascii="仿宋_GB2312" w:hAnsi="华文中宋" w:eastAsia="仿宋_GB2312"/>
          <w:sz w:val="28"/>
          <w:szCs w:val="28"/>
          <w:u w:val="single"/>
        </w:rPr>
      </w:pPr>
      <w:r>
        <w:rPr>
          <w:rFonts w:hint="eastAsia" w:ascii="仿宋_GB2312" w:hAnsi="华文中宋" w:eastAsia="仿宋_GB2312"/>
          <w:sz w:val="28"/>
          <w:szCs w:val="28"/>
        </w:rPr>
        <w:t xml:space="preserve">九、检测费用：  </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u w:val="single"/>
          <w:lang w:val="en-US" w:eastAsia="zh-CN"/>
        </w:rPr>
        <w:t xml:space="preserve"> 按照中标价填写                 </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u w:val="single"/>
          <w:lang w:val="en-US" w:eastAsia="zh-CN"/>
        </w:rPr>
        <w:t xml:space="preserve">          </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u w:val="single"/>
          <w:lang w:val="en-US" w:eastAsia="zh-CN"/>
        </w:rPr>
        <w:t xml:space="preserve">    </w:t>
      </w:r>
      <w:r>
        <w:rPr>
          <w:rFonts w:hint="eastAsia" w:ascii="仿宋_GB2312" w:hAnsi="华文中宋" w:eastAsia="仿宋_GB2312"/>
          <w:sz w:val="28"/>
          <w:szCs w:val="28"/>
          <w:u w:val="single"/>
        </w:rPr>
        <w:t xml:space="preserve"> </w:t>
      </w:r>
    </w:p>
    <w:p>
      <w:pPr>
        <w:adjustRightInd w:val="0"/>
        <w:snapToGrid w:val="0"/>
        <w:spacing w:line="500" w:lineRule="exact"/>
        <w:jc w:val="left"/>
        <w:rPr>
          <w:rFonts w:hint="eastAsia" w:ascii="仿宋_GB2312" w:hAnsi="华文中宋" w:eastAsia="仿宋_GB2312"/>
          <w:sz w:val="28"/>
          <w:szCs w:val="28"/>
          <w:u w:val="single"/>
          <w:lang w:val="en-US" w:eastAsia="zh-CN"/>
        </w:rPr>
      </w:pPr>
      <w:r>
        <w:rPr>
          <w:rFonts w:hint="eastAsia" w:ascii="仿宋_GB2312" w:hAnsi="华文中宋" w:eastAsia="仿宋_GB2312"/>
          <w:sz w:val="28"/>
          <w:szCs w:val="28"/>
        </w:rPr>
        <w:t>十、付款方式：</w:t>
      </w:r>
      <w:r>
        <w:rPr>
          <w:rFonts w:hint="eastAsia" w:ascii="仿宋_GB2312" w:hAnsi="华文中宋" w:eastAsia="仿宋_GB2312"/>
          <w:sz w:val="28"/>
          <w:szCs w:val="28"/>
          <w:u w:val="single"/>
          <w:lang w:val="en-US" w:eastAsia="zh-CN"/>
        </w:rPr>
        <w:t>按照甲方要求提供两产业园区消防整改清单及建议，甲方安排消防安装单位整改完成后，乙方按照国家规范要求出具其中一个园区的消防合格检测报告，支付合同价50%，两产业园均出具消防合格检测报告完成后至合同100%；</w:t>
      </w:r>
    </w:p>
    <w:p>
      <w:pPr>
        <w:spacing w:line="500" w:lineRule="exact"/>
        <w:rPr>
          <w:rFonts w:hint="eastAsia" w:ascii="仿宋_GB2312" w:hAnsi="华文中宋" w:eastAsia="仿宋_GB2312"/>
          <w:sz w:val="28"/>
          <w:szCs w:val="28"/>
        </w:rPr>
      </w:pPr>
      <w:r>
        <w:rPr>
          <w:rFonts w:hint="eastAsia" w:ascii="仿宋_GB2312" w:hAnsi="华文中宋" w:eastAsia="仿宋_GB2312"/>
          <w:sz w:val="28"/>
          <w:szCs w:val="28"/>
        </w:rPr>
        <w:t>十一、双方约定，在履行合同过程中产生的争议</w:t>
      </w:r>
      <w:r>
        <w:rPr>
          <w:rFonts w:hint="eastAsia" w:ascii="仿宋_GB2312" w:hAnsi="华文中宋" w:eastAsia="仿宋_GB2312"/>
          <w:sz w:val="28"/>
          <w:szCs w:val="28"/>
          <w:lang w:eastAsia="zh-CN"/>
        </w:rPr>
        <w:t>按照以下第（</w:t>
      </w:r>
      <w:r>
        <w:rPr>
          <w:rFonts w:hint="eastAsia" w:ascii="仿宋_GB2312" w:hAnsi="华文中宋" w:eastAsia="仿宋_GB2312"/>
          <w:sz w:val="28"/>
          <w:szCs w:val="28"/>
          <w:lang w:val="en-US" w:eastAsia="zh-CN"/>
        </w:rPr>
        <w:t>1</w:t>
      </w:r>
      <w:r>
        <w:rPr>
          <w:rFonts w:hint="eastAsia" w:ascii="仿宋_GB2312" w:hAnsi="华文中宋" w:eastAsia="仿宋_GB2312"/>
          <w:sz w:val="28"/>
          <w:szCs w:val="28"/>
          <w:lang w:eastAsia="zh-CN"/>
        </w:rPr>
        <w:t>）种方式解决</w:t>
      </w:r>
      <w:r>
        <w:rPr>
          <w:rFonts w:hint="eastAsia" w:ascii="仿宋_GB2312" w:hAnsi="华文中宋" w:eastAsia="仿宋_GB2312"/>
          <w:sz w:val="28"/>
          <w:szCs w:val="28"/>
        </w:rPr>
        <w:t>：</w:t>
      </w:r>
    </w:p>
    <w:p>
      <w:pPr>
        <w:spacing w:line="50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w:t>
      </w:r>
      <w:r>
        <w:rPr>
          <w:rFonts w:hint="eastAsia" w:ascii="仿宋_GB2312" w:hAnsi="华文中宋" w:eastAsia="仿宋_GB2312"/>
          <w:sz w:val="28"/>
          <w:szCs w:val="28"/>
          <w:lang w:eastAsia="zh-CN"/>
        </w:rPr>
        <w:t>向宿州仲裁</w:t>
      </w:r>
      <w:r>
        <w:rPr>
          <w:rFonts w:hint="eastAsia" w:ascii="仿宋_GB2312" w:hAnsi="华文中宋" w:eastAsia="仿宋_GB2312"/>
          <w:sz w:val="28"/>
          <w:szCs w:val="28"/>
        </w:rPr>
        <w:t>委员会</w:t>
      </w:r>
      <w:r>
        <w:rPr>
          <w:rFonts w:hint="eastAsia" w:eastAsia="方正仿宋简体"/>
          <w:sz w:val="32"/>
          <w:szCs w:val="32"/>
        </w:rPr>
        <w:t>申请仲裁</w:t>
      </w:r>
      <w:r>
        <w:rPr>
          <w:rFonts w:hint="eastAsia" w:ascii="仿宋_GB2312" w:hAnsi="华文中宋" w:eastAsia="仿宋_GB2312"/>
          <w:sz w:val="28"/>
          <w:szCs w:val="28"/>
        </w:rPr>
        <w:t xml:space="preserve">。   </w:t>
      </w:r>
    </w:p>
    <w:p>
      <w:pPr>
        <w:spacing w:line="50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（2）向工程所在地中级人民法院提起诉讼。</w:t>
      </w:r>
    </w:p>
    <w:p>
      <w:pPr>
        <w:adjustRightInd w:val="0"/>
        <w:snapToGrid w:val="0"/>
        <w:spacing w:line="500" w:lineRule="exact"/>
        <w:ind w:left="840" w:hanging="840" w:hangingChars="300"/>
        <w:jc w:val="left"/>
        <w:rPr>
          <w:rFonts w:hint="eastAsia" w:ascii="仿宋_GB2312" w:hAnsi="华文中宋" w:eastAsia="仿宋_GB2312"/>
          <w:sz w:val="28"/>
          <w:szCs w:val="28"/>
        </w:rPr>
        <w:sectPr>
          <w:pgSz w:w="11906" w:h="16838"/>
          <w:pgMar w:top="2098" w:right="1474" w:bottom="1984" w:left="1587" w:header="851" w:footer="992" w:gutter="0"/>
          <w:pgNumType w:fmt="numberInDash"/>
          <w:cols w:space="720" w:num="1"/>
          <w:rtlGutter w:val="0"/>
          <w:docGrid w:type="lines" w:linePitch="312" w:charSpace="0"/>
        </w:sectPr>
      </w:pPr>
      <w:r>
        <w:rPr>
          <w:rFonts w:hint="eastAsia" w:ascii="仿宋_GB2312" w:hAnsi="华文中宋" w:eastAsia="仿宋_GB2312"/>
          <w:sz w:val="28"/>
          <w:szCs w:val="28"/>
        </w:rPr>
        <w:t>十二、本合同双方代表签字，单位盖章后即生效。本合同一式</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u w:val="single"/>
          <w:lang w:val="en-US" w:eastAsia="zh-CN"/>
        </w:rPr>
        <w:t>5</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份，甲方</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u w:val="single"/>
          <w:lang w:val="en-US" w:eastAsia="zh-CN"/>
        </w:rPr>
        <w:t>3</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份，乙方</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u w:val="single"/>
          <w:lang w:val="en-US" w:eastAsia="zh-CN"/>
        </w:rPr>
        <w:t>2</w:t>
      </w:r>
      <w:r>
        <w:rPr>
          <w:rFonts w:hint="eastAsia" w:ascii="仿宋_GB2312" w:hAnsi="华文中宋" w:eastAsia="仿宋_GB2312"/>
          <w:sz w:val="28"/>
          <w:szCs w:val="28"/>
        </w:rPr>
        <w:t>份。</w:t>
      </w:r>
    </w:p>
    <w:p>
      <w:pPr>
        <w:spacing w:line="300" w:lineRule="auto"/>
        <w:rPr>
          <w:rFonts w:hint="eastAsia" w:ascii="仿宋_GB2312" w:hAnsi="华文中宋" w:eastAsia="仿宋_GB2312"/>
          <w:sz w:val="28"/>
          <w:szCs w:val="28"/>
        </w:rPr>
      </w:pPr>
      <w:r>
        <w:rPr>
          <w:rFonts w:hint="eastAsia" w:ascii="仿宋_GB2312" w:hAnsi="华文中宋" w:eastAsia="仿宋_GB2312"/>
          <w:sz w:val="28"/>
          <w:szCs w:val="28"/>
        </w:rPr>
        <w:t>甲   方（签章）：                    乙   方（签章）：</w:t>
      </w:r>
    </w:p>
    <w:p>
      <w:pPr>
        <w:spacing w:line="300" w:lineRule="auto"/>
        <w:rPr>
          <w:rFonts w:hint="eastAsia" w:ascii="仿宋_GB2312" w:hAnsi="华文中宋" w:eastAsia="仿宋_GB2312"/>
          <w:sz w:val="28"/>
          <w:szCs w:val="28"/>
        </w:rPr>
      </w:pPr>
      <w:r>
        <w:rPr>
          <w:rFonts w:hint="eastAsia" w:ascii="仿宋_GB2312" w:hAnsi="华文中宋" w:eastAsia="仿宋_GB2312"/>
          <w:sz w:val="28"/>
          <w:szCs w:val="28"/>
        </w:rPr>
        <w:t>法定代表人（委托人）：               法定代表人（委托人）：</w:t>
      </w:r>
    </w:p>
    <w:p>
      <w:pPr>
        <w:spacing w:line="300" w:lineRule="auto"/>
        <w:rPr>
          <w:rFonts w:hint="default" w:ascii="仿宋_GB2312" w:hAnsi="华文中宋" w:eastAsia="仿宋_GB2312"/>
          <w:sz w:val="28"/>
          <w:szCs w:val="28"/>
          <w:lang w:val="en-US" w:eastAsia="zh-CN"/>
        </w:rPr>
      </w:pPr>
      <w:r>
        <w:rPr>
          <w:rFonts w:hint="eastAsia" w:ascii="仿宋_GB2312" w:hAnsi="华文中宋" w:eastAsia="仿宋_GB2312"/>
          <w:sz w:val="28"/>
          <w:szCs w:val="28"/>
        </w:rPr>
        <w:t>电  话：                            电  话：</w:t>
      </w:r>
    </w:p>
    <w:p>
      <w:pPr>
        <w:spacing w:line="300" w:lineRule="auto"/>
        <w:rPr>
          <w:rFonts w:hint="default" w:ascii="仿宋_GB2312" w:hAnsi="华文中宋" w:eastAsia="仿宋_GB2312"/>
          <w:sz w:val="28"/>
          <w:szCs w:val="28"/>
          <w:lang w:val="en-US" w:eastAsia="zh-CN"/>
        </w:rPr>
      </w:pPr>
      <w:r>
        <w:rPr>
          <w:rFonts w:hint="eastAsia" w:ascii="仿宋_GB2312" w:hAnsi="华文中宋" w:eastAsia="仿宋_GB2312"/>
          <w:sz w:val="28"/>
          <w:szCs w:val="28"/>
          <w:lang w:eastAsia="zh-CN"/>
        </w:rPr>
        <w:t>日</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lang w:eastAsia="zh-CN"/>
        </w:rPr>
        <w:t>期</w:t>
      </w:r>
      <w:r>
        <w:rPr>
          <w:rFonts w:hint="eastAsia" w:ascii="仿宋_GB2312" w:hAnsi="华文中宋" w:eastAsia="仿宋_GB2312"/>
          <w:sz w:val="28"/>
          <w:szCs w:val="28"/>
          <w:lang w:val="en-US" w:eastAsia="zh-CN"/>
        </w:rPr>
        <w:t>:                             日  期：</w:t>
      </w:r>
    </w:p>
    <w:p>
      <w:pPr>
        <w:ind w:left="4620" w:firstLine="420"/>
        <w:rPr>
          <w:rFonts w:ascii="仿宋_GB2312" w:hAnsi="华文中宋" w:eastAsia="仿宋_GB2312"/>
          <w:sz w:val="28"/>
          <w:szCs w:val="28"/>
        </w:rPr>
      </w:pPr>
      <w:r>
        <w:rPr>
          <w:rFonts w:hint="eastAsia" w:ascii="仿宋_GB2312" w:hAnsi="华文中宋" w:eastAsia="仿宋_GB2312"/>
          <w:sz w:val="28"/>
          <w:szCs w:val="28"/>
        </w:rPr>
        <w:t>开户行：</w:t>
      </w:r>
    </w:p>
    <w:p>
      <w:pPr>
        <w:spacing w:line="300" w:lineRule="auto"/>
        <w:ind w:firstLine="5040" w:firstLineChars="1800"/>
        <w:rPr>
          <w:rFonts w:hint="eastAsia" w:ascii="仿宋_GB2312" w:hAnsi="华文中宋" w:eastAsia="仿宋_GB2312"/>
          <w:sz w:val="28"/>
          <w:szCs w:val="28"/>
        </w:rPr>
      </w:pPr>
      <w:r>
        <w:rPr>
          <w:rFonts w:hint="eastAsia" w:ascii="仿宋_GB2312" w:hAnsi="华文中宋" w:eastAsia="仿宋_GB2312"/>
          <w:sz w:val="28"/>
          <w:szCs w:val="28"/>
        </w:rPr>
        <w:t>帐号：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B44F9"/>
    <w:multiLevelType w:val="multilevel"/>
    <w:tmpl w:val="435B44F9"/>
    <w:lvl w:ilvl="0" w:tentative="0">
      <w:start w:val="1"/>
      <w:numFmt w:val="decimal"/>
      <w:lvlText w:val="（%1）"/>
      <w:lvlJc w:val="left"/>
      <w:pPr>
        <w:tabs>
          <w:tab w:val="left" w:pos="1429"/>
        </w:tabs>
        <w:ind w:left="1429"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7D3133B9"/>
    <w:rsid w:val="7D31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2023-12-18T06:54:00Z</dcterms:created>
  <dc:creator>默默</dc:creator>
  <cp:lastModifiedBy>默默</cp:lastModifiedBy>
  <dcterms:modified xsi:type="dcterms:W3CDTF">2023-12-18T06:54:48Z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C08E289F3F984E73A0BC490292686B20_11</vt:lpwstr>
  </property>
</Properties>
</file>