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951A">
      <w:pPr>
        <w:spacing w:line="480" w:lineRule="auto"/>
        <w:jc w:val="center"/>
        <w:rPr>
          <w:b/>
          <w:bCs/>
          <w:sz w:val="36"/>
          <w:szCs w:val="44"/>
          <w:lang w:eastAsia="zh-Hans"/>
        </w:rPr>
      </w:pPr>
      <w:bookmarkStart w:id="0" w:name="_GoBack"/>
      <w:bookmarkEnd w:id="0"/>
      <w:r>
        <w:rPr>
          <w:rFonts w:hint="eastAsia"/>
          <w:b/>
          <w:bCs/>
          <w:sz w:val="36"/>
          <w:szCs w:val="44"/>
          <w:lang w:val="en-US" w:eastAsia="zh-CN"/>
        </w:rPr>
        <w:t>宿州市天使投资</w:t>
      </w:r>
      <w:r>
        <w:rPr>
          <w:rFonts w:hint="eastAsia"/>
          <w:b/>
          <w:bCs/>
          <w:sz w:val="36"/>
          <w:szCs w:val="44"/>
          <w:lang w:eastAsia="zh-Hans"/>
        </w:rPr>
        <w:t>基金</w:t>
      </w:r>
      <w:r>
        <w:rPr>
          <w:rFonts w:hint="eastAsia"/>
          <w:b/>
          <w:bCs/>
          <w:sz w:val="36"/>
          <w:szCs w:val="44"/>
        </w:rPr>
        <w:t>关键条款/</w:t>
      </w:r>
      <w:r>
        <w:rPr>
          <w:rFonts w:hint="eastAsia"/>
          <w:b/>
          <w:bCs/>
          <w:sz w:val="36"/>
          <w:szCs w:val="44"/>
          <w:lang w:eastAsia="zh-Hans"/>
        </w:rPr>
        <w:t>要素表</w:t>
      </w:r>
    </w:p>
    <w:tbl>
      <w:tblPr>
        <w:tblStyle w:val="10"/>
        <w:tblW w:w="5383"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2356"/>
        <w:gridCol w:w="1918"/>
        <w:gridCol w:w="2139"/>
        <w:gridCol w:w="2251"/>
      </w:tblGrid>
      <w:tr w14:paraId="10C1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blHeader/>
        </w:trPr>
        <w:tc>
          <w:tcPr>
            <w:tcW w:w="961" w:type="pct"/>
            <w:tcBorders>
              <w:top w:val="double" w:color="auto" w:sz="4" w:space="0"/>
            </w:tcBorders>
            <w:vAlign w:val="center"/>
          </w:tcPr>
          <w:p w14:paraId="189999C3">
            <w:pPr>
              <w:spacing w:line="276" w:lineRule="auto"/>
              <w:jc w:val="center"/>
              <w:rPr>
                <w:rFonts w:ascii="仿宋_GB2312" w:eastAsia="仿宋_GB2312"/>
                <w:b/>
                <w:bCs/>
                <w:sz w:val="24"/>
                <w:lang w:eastAsia="zh-Hans"/>
              </w:rPr>
            </w:pPr>
            <w:r>
              <w:rPr>
                <w:rFonts w:hint="eastAsia" w:ascii="仿宋_GB2312" w:eastAsia="仿宋_GB2312"/>
                <w:b/>
                <w:bCs/>
                <w:sz w:val="24"/>
              </w:rPr>
              <w:t>关键条款/</w:t>
            </w:r>
            <w:r>
              <w:rPr>
                <w:rFonts w:hint="eastAsia" w:ascii="仿宋_GB2312" w:eastAsia="仿宋_GB2312"/>
                <w:b/>
                <w:bCs/>
                <w:sz w:val="24"/>
                <w:lang w:eastAsia="zh-Hans"/>
              </w:rPr>
              <w:t>要素</w:t>
            </w:r>
          </w:p>
        </w:tc>
        <w:tc>
          <w:tcPr>
            <w:tcW w:w="4038" w:type="pct"/>
            <w:gridSpan w:val="4"/>
            <w:tcBorders>
              <w:top w:val="double" w:color="auto" w:sz="4" w:space="0"/>
            </w:tcBorders>
            <w:vAlign w:val="center"/>
          </w:tcPr>
          <w:p w14:paraId="57AC86EF">
            <w:pPr>
              <w:spacing w:line="276" w:lineRule="auto"/>
              <w:jc w:val="center"/>
              <w:rPr>
                <w:rFonts w:ascii="仿宋_GB2312" w:eastAsia="仿宋_GB2312"/>
                <w:b/>
                <w:bCs/>
                <w:sz w:val="24"/>
              </w:rPr>
            </w:pPr>
            <w:r>
              <w:rPr>
                <w:rFonts w:hint="eastAsia" w:ascii="仿宋_GB2312" w:eastAsia="仿宋_GB2312"/>
                <w:b/>
                <w:bCs/>
                <w:sz w:val="24"/>
              </w:rPr>
              <w:t>主要内容</w:t>
            </w:r>
          </w:p>
        </w:tc>
      </w:tr>
      <w:tr w14:paraId="77F0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pct"/>
            <w:vAlign w:val="center"/>
          </w:tcPr>
          <w:p w14:paraId="66CEE845">
            <w:pPr>
              <w:spacing w:line="276" w:lineRule="auto"/>
              <w:jc w:val="center"/>
              <w:rPr>
                <w:rFonts w:ascii="仿宋_GB2312" w:eastAsia="仿宋_GB2312"/>
                <w:b/>
                <w:bCs/>
                <w:sz w:val="24"/>
                <w:lang w:eastAsia="zh-Hans"/>
              </w:rPr>
            </w:pPr>
            <w:r>
              <w:rPr>
                <w:rFonts w:hint="eastAsia" w:ascii="仿宋_GB2312" w:eastAsia="仿宋_GB2312"/>
                <w:b/>
                <w:bCs/>
                <w:sz w:val="24"/>
              </w:rPr>
              <w:t>基金规模</w:t>
            </w:r>
          </w:p>
        </w:tc>
        <w:tc>
          <w:tcPr>
            <w:tcW w:w="4038" w:type="pct"/>
            <w:gridSpan w:val="4"/>
            <w:vAlign w:val="center"/>
          </w:tcPr>
          <w:p w14:paraId="2AB18964">
            <w:pPr>
              <w:spacing w:line="276" w:lineRule="auto"/>
              <w:jc w:val="center"/>
              <w:rPr>
                <w:rFonts w:ascii="仿宋_GB2312" w:eastAsia="仿宋_GB2312"/>
                <w:sz w:val="24"/>
              </w:rPr>
            </w:pPr>
          </w:p>
        </w:tc>
      </w:tr>
      <w:tr w14:paraId="6619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1" w:type="pct"/>
            <w:vAlign w:val="center"/>
          </w:tcPr>
          <w:p w14:paraId="630AC2F9">
            <w:pPr>
              <w:spacing w:line="276" w:lineRule="auto"/>
              <w:jc w:val="center"/>
              <w:rPr>
                <w:rFonts w:ascii="仿宋_GB2312" w:eastAsia="仿宋_GB2312"/>
                <w:b/>
                <w:bCs/>
                <w:sz w:val="24"/>
                <w:lang w:eastAsia="zh-Hans"/>
              </w:rPr>
            </w:pPr>
            <w:r>
              <w:rPr>
                <w:rFonts w:hint="eastAsia" w:ascii="仿宋_GB2312" w:eastAsia="仿宋_GB2312"/>
                <w:b/>
                <w:bCs/>
                <w:sz w:val="24"/>
              </w:rPr>
              <w:t>组织</w:t>
            </w:r>
            <w:r>
              <w:rPr>
                <w:rFonts w:hint="eastAsia" w:ascii="仿宋_GB2312" w:eastAsia="仿宋_GB2312"/>
                <w:b/>
                <w:bCs/>
                <w:sz w:val="24"/>
                <w:lang w:eastAsia="zh-Hans"/>
              </w:rPr>
              <w:t>形式</w:t>
            </w:r>
          </w:p>
        </w:tc>
        <w:tc>
          <w:tcPr>
            <w:tcW w:w="4038" w:type="pct"/>
            <w:gridSpan w:val="4"/>
            <w:vAlign w:val="center"/>
          </w:tcPr>
          <w:p w14:paraId="2EE6C4D1">
            <w:pPr>
              <w:spacing w:line="276" w:lineRule="auto"/>
              <w:jc w:val="center"/>
              <w:rPr>
                <w:rFonts w:ascii="仿宋_GB2312" w:eastAsia="仿宋_GB2312"/>
                <w:sz w:val="24"/>
                <w:lang w:eastAsia="zh-Hans"/>
              </w:rPr>
            </w:pPr>
          </w:p>
        </w:tc>
      </w:tr>
      <w:tr w14:paraId="42E8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1" w:type="pct"/>
            <w:vAlign w:val="center"/>
          </w:tcPr>
          <w:p w14:paraId="744B2D17">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注册地</w:t>
            </w:r>
          </w:p>
        </w:tc>
        <w:tc>
          <w:tcPr>
            <w:tcW w:w="4038" w:type="pct"/>
            <w:gridSpan w:val="4"/>
            <w:vAlign w:val="center"/>
          </w:tcPr>
          <w:p w14:paraId="030DC917">
            <w:pPr>
              <w:spacing w:line="276" w:lineRule="auto"/>
              <w:jc w:val="center"/>
              <w:rPr>
                <w:rFonts w:ascii="仿宋_GB2312" w:eastAsia="仿宋_GB2312"/>
                <w:sz w:val="24"/>
                <w:lang w:eastAsia="zh-Hans"/>
              </w:rPr>
            </w:pPr>
          </w:p>
        </w:tc>
      </w:tr>
      <w:tr w14:paraId="7C2D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61" w:type="pct"/>
            <w:vAlign w:val="center"/>
          </w:tcPr>
          <w:p w14:paraId="5E950C80">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存续期限</w:t>
            </w:r>
          </w:p>
        </w:tc>
        <w:tc>
          <w:tcPr>
            <w:tcW w:w="4038" w:type="pct"/>
            <w:gridSpan w:val="4"/>
            <w:vAlign w:val="center"/>
          </w:tcPr>
          <w:p w14:paraId="170D817D">
            <w:pPr>
              <w:spacing w:line="276" w:lineRule="auto"/>
              <w:jc w:val="center"/>
              <w:rPr>
                <w:rFonts w:ascii="仿宋_GB2312" w:eastAsia="仿宋_GB2312"/>
                <w:sz w:val="24"/>
                <w:lang w:eastAsia="zh-Hans"/>
              </w:rPr>
            </w:pPr>
            <w:r>
              <w:rPr>
                <w:rFonts w:hint="eastAsia" w:ascii="仿宋_GB2312" w:eastAsia="仿宋_GB2312"/>
                <w:sz w:val="24"/>
                <w:lang w:eastAsia="zh-Hans"/>
              </w:rPr>
              <w:t>存续期</w:t>
            </w:r>
            <w:r>
              <w:rPr>
                <w:rFonts w:hint="eastAsia" w:ascii="仿宋_GB2312" w:eastAsia="仿宋_GB2312"/>
                <w:sz w:val="24"/>
                <w:u w:val="single"/>
                <w:lang w:eastAsia="zh-Hans"/>
              </w:rPr>
              <w:t xml:space="preserve">  </w:t>
            </w:r>
            <w:r>
              <w:rPr>
                <w:rFonts w:hint="eastAsia" w:ascii="仿宋_GB2312" w:eastAsia="仿宋_GB2312"/>
                <w:sz w:val="24"/>
                <w:lang w:eastAsia="zh-Hans"/>
              </w:rPr>
              <w:t xml:space="preserve">年，其中：投资期 </w:t>
            </w:r>
            <w:r>
              <w:rPr>
                <w:rFonts w:hint="eastAsia" w:ascii="仿宋_GB2312" w:eastAsia="仿宋_GB2312"/>
                <w:sz w:val="24"/>
              </w:rPr>
              <w:t xml:space="preserve"> </w:t>
            </w:r>
            <w:r>
              <w:rPr>
                <w:rFonts w:hint="eastAsia" w:ascii="仿宋_GB2312" w:eastAsia="仿宋_GB2312"/>
                <w:sz w:val="24"/>
                <w:u w:val="single"/>
                <w:lang w:eastAsia="zh-Hans"/>
              </w:rPr>
              <w:t xml:space="preserve"> </w:t>
            </w:r>
            <w:r>
              <w:rPr>
                <w:rFonts w:hint="eastAsia" w:ascii="仿宋_GB2312" w:eastAsia="仿宋_GB2312"/>
                <w:sz w:val="24"/>
                <w:lang w:eastAsia="zh-Hans"/>
              </w:rPr>
              <w:t>年，退出期</w:t>
            </w:r>
            <w:r>
              <w:rPr>
                <w:rFonts w:hint="eastAsia" w:ascii="仿宋_GB2312" w:eastAsia="仿宋_GB2312"/>
                <w:sz w:val="24"/>
                <w:u w:val="single"/>
                <w:lang w:eastAsia="zh-Hans"/>
              </w:rPr>
              <w:t xml:space="preserve">  </w:t>
            </w:r>
            <w:r>
              <w:rPr>
                <w:rFonts w:hint="eastAsia" w:ascii="仿宋_GB2312" w:eastAsia="仿宋_GB2312"/>
                <w:sz w:val="24"/>
                <w:lang w:eastAsia="zh-Hans"/>
              </w:rPr>
              <w:t>年。</w:t>
            </w:r>
          </w:p>
        </w:tc>
      </w:tr>
      <w:tr w14:paraId="466F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61" w:type="pct"/>
            <w:vAlign w:val="center"/>
          </w:tcPr>
          <w:p w14:paraId="735477A6">
            <w:pPr>
              <w:spacing w:line="276" w:lineRule="auto"/>
              <w:jc w:val="center"/>
              <w:rPr>
                <w:rFonts w:ascii="仿宋_GB2312" w:eastAsia="仿宋_GB2312"/>
                <w:b/>
                <w:bCs/>
                <w:sz w:val="24"/>
              </w:rPr>
            </w:pPr>
            <w:r>
              <w:rPr>
                <w:rFonts w:hint="eastAsia" w:ascii="仿宋_GB2312" w:eastAsia="仿宋_GB2312"/>
                <w:b/>
                <w:bCs/>
                <w:sz w:val="24"/>
              </w:rPr>
              <w:t>托管要求</w:t>
            </w:r>
          </w:p>
        </w:tc>
        <w:tc>
          <w:tcPr>
            <w:tcW w:w="4038" w:type="pct"/>
            <w:gridSpan w:val="4"/>
            <w:vAlign w:val="center"/>
          </w:tcPr>
          <w:p w14:paraId="0A7F0854">
            <w:pPr>
              <w:spacing w:line="276" w:lineRule="auto"/>
              <w:jc w:val="center"/>
              <w:rPr>
                <w:rFonts w:ascii="仿宋_GB2312" w:eastAsia="仿宋_GB2312"/>
                <w:sz w:val="24"/>
                <w:lang w:eastAsia="zh-Hans"/>
              </w:rPr>
            </w:pPr>
            <w:r>
              <w:rPr>
                <w:rFonts w:hint="eastAsia" w:ascii="仿宋_GB2312" w:eastAsia="仿宋_GB2312"/>
                <w:sz w:val="24"/>
                <w:lang w:eastAsia="zh-Hans"/>
              </w:rPr>
              <w:t>委托有托管资质的商业银行进行托管。</w:t>
            </w:r>
          </w:p>
        </w:tc>
      </w:tr>
      <w:tr w14:paraId="452A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61" w:type="pct"/>
            <w:vMerge w:val="restart"/>
            <w:vAlign w:val="center"/>
          </w:tcPr>
          <w:p w14:paraId="34871BCE">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出资结构</w:t>
            </w:r>
          </w:p>
          <w:p w14:paraId="3E428B1F">
            <w:pPr>
              <w:spacing w:line="276" w:lineRule="auto"/>
              <w:jc w:val="center"/>
              <w:rPr>
                <w:rFonts w:ascii="仿宋_GB2312" w:eastAsia="仿宋_GB2312"/>
                <w:sz w:val="24"/>
                <w:lang w:eastAsia="zh-Hans"/>
              </w:rPr>
            </w:pPr>
            <w:r>
              <w:rPr>
                <w:rFonts w:hint="eastAsia" w:ascii="仿宋_GB2312" w:eastAsia="仿宋_GB2312"/>
                <w:sz w:val="24"/>
                <w:lang w:eastAsia="zh-Hans"/>
              </w:rPr>
              <w:t>（包含出资人名称、合伙人类型、认缴出资额、认缴出资比例</w:t>
            </w:r>
            <w:r>
              <w:rPr>
                <w:rFonts w:hint="eastAsia" w:ascii="仿宋_GB2312" w:eastAsia="仿宋_GB2312"/>
                <w:sz w:val="24"/>
              </w:rPr>
              <w:t>。</w:t>
            </w:r>
          </w:p>
        </w:tc>
        <w:tc>
          <w:tcPr>
            <w:tcW w:w="1098" w:type="pct"/>
            <w:vAlign w:val="center"/>
          </w:tcPr>
          <w:p w14:paraId="19E00393">
            <w:pPr>
              <w:spacing w:line="276" w:lineRule="auto"/>
              <w:jc w:val="center"/>
              <w:rPr>
                <w:rFonts w:ascii="仿宋_GB2312" w:eastAsia="仿宋_GB2312"/>
                <w:sz w:val="24"/>
                <w:lang w:eastAsia="zh-Hans"/>
              </w:rPr>
            </w:pPr>
            <w:r>
              <w:rPr>
                <w:rFonts w:hint="eastAsia" w:ascii="仿宋_GB2312" w:eastAsia="仿宋_GB2312"/>
                <w:sz w:val="24"/>
                <w:lang w:eastAsia="zh-Hans"/>
              </w:rPr>
              <w:t>出资人名称</w:t>
            </w:r>
          </w:p>
        </w:tc>
        <w:tc>
          <w:tcPr>
            <w:tcW w:w="894" w:type="pct"/>
            <w:vAlign w:val="center"/>
          </w:tcPr>
          <w:p w14:paraId="41F5D3AD">
            <w:pPr>
              <w:spacing w:line="276" w:lineRule="auto"/>
              <w:jc w:val="center"/>
              <w:rPr>
                <w:rFonts w:ascii="仿宋_GB2312" w:eastAsia="仿宋_GB2312"/>
                <w:sz w:val="24"/>
                <w:lang w:eastAsia="zh-Hans"/>
              </w:rPr>
            </w:pPr>
            <w:r>
              <w:rPr>
                <w:rFonts w:hint="eastAsia" w:ascii="仿宋_GB2312" w:eastAsia="仿宋_GB2312"/>
                <w:sz w:val="24"/>
                <w:lang w:eastAsia="zh-Hans"/>
              </w:rPr>
              <w:t>合伙人类型</w:t>
            </w:r>
          </w:p>
        </w:tc>
        <w:tc>
          <w:tcPr>
            <w:tcW w:w="997" w:type="pct"/>
            <w:vAlign w:val="center"/>
          </w:tcPr>
          <w:p w14:paraId="0EC6734F">
            <w:pPr>
              <w:spacing w:line="276" w:lineRule="auto"/>
              <w:jc w:val="center"/>
              <w:rPr>
                <w:rFonts w:ascii="仿宋_GB2312" w:eastAsia="仿宋_GB2312"/>
                <w:sz w:val="24"/>
              </w:rPr>
            </w:pPr>
            <w:r>
              <w:rPr>
                <w:rFonts w:hint="eastAsia" w:ascii="仿宋_GB2312" w:eastAsia="仿宋_GB2312"/>
                <w:sz w:val="24"/>
              </w:rPr>
              <w:t>认缴出资额</w:t>
            </w:r>
          </w:p>
          <w:p w14:paraId="6E4260E8">
            <w:pPr>
              <w:spacing w:line="276" w:lineRule="auto"/>
              <w:jc w:val="center"/>
              <w:rPr>
                <w:rFonts w:ascii="仿宋_GB2312" w:eastAsia="仿宋_GB2312"/>
                <w:sz w:val="24"/>
                <w:lang w:eastAsia="zh-Hans"/>
              </w:rPr>
            </w:pPr>
            <w:r>
              <w:rPr>
                <w:rFonts w:hint="eastAsia" w:ascii="仿宋_GB2312" w:eastAsia="仿宋_GB2312"/>
                <w:sz w:val="24"/>
              </w:rPr>
              <w:t>（亿元）</w:t>
            </w:r>
          </w:p>
        </w:tc>
        <w:tc>
          <w:tcPr>
            <w:tcW w:w="1049" w:type="pct"/>
            <w:vAlign w:val="center"/>
          </w:tcPr>
          <w:p w14:paraId="038CA1DD">
            <w:pPr>
              <w:spacing w:line="276" w:lineRule="auto"/>
              <w:jc w:val="center"/>
              <w:rPr>
                <w:rFonts w:ascii="仿宋_GB2312" w:eastAsia="仿宋_GB2312"/>
                <w:sz w:val="24"/>
                <w:lang w:eastAsia="zh-Hans"/>
              </w:rPr>
            </w:pPr>
            <w:r>
              <w:rPr>
                <w:rFonts w:hint="eastAsia" w:ascii="仿宋_GB2312" w:eastAsia="仿宋_GB2312"/>
                <w:sz w:val="24"/>
              </w:rPr>
              <w:t>认缴出资比例</w:t>
            </w:r>
          </w:p>
        </w:tc>
      </w:tr>
      <w:tr w14:paraId="6217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61" w:type="pct"/>
            <w:vMerge w:val="continue"/>
            <w:vAlign w:val="center"/>
          </w:tcPr>
          <w:p w14:paraId="0594C410">
            <w:pPr>
              <w:spacing w:line="276" w:lineRule="auto"/>
              <w:jc w:val="center"/>
              <w:rPr>
                <w:rFonts w:ascii="仿宋_GB2312" w:eastAsia="仿宋_GB2312"/>
                <w:b/>
                <w:bCs/>
                <w:sz w:val="24"/>
                <w:lang w:eastAsia="zh-Hans"/>
              </w:rPr>
            </w:pPr>
          </w:p>
        </w:tc>
        <w:tc>
          <w:tcPr>
            <w:tcW w:w="1098" w:type="pct"/>
            <w:vAlign w:val="center"/>
          </w:tcPr>
          <w:p w14:paraId="37325AED">
            <w:pPr>
              <w:spacing w:line="276" w:lineRule="auto"/>
              <w:jc w:val="center"/>
              <w:rPr>
                <w:rFonts w:ascii="仿宋_GB2312" w:eastAsia="仿宋_GB2312"/>
                <w:sz w:val="24"/>
                <w:lang w:eastAsia="zh-Hans"/>
              </w:rPr>
            </w:pPr>
          </w:p>
        </w:tc>
        <w:tc>
          <w:tcPr>
            <w:tcW w:w="894" w:type="pct"/>
            <w:vAlign w:val="center"/>
          </w:tcPr>
          <w:p w14:paraId="21D70A05">
            <w:pPr>
              <w:spacing w:line="276" w:lineRule="auto"/>
              <w:jc w:val="center"/>
              <w:rPr>
                <w:rFonts w:ascii="仿宋_GB2312" w:eastAsia="仿宋_GB2312"/>
                <w:sz w:val="24"/>
                <w:lang w:eastAsia="zh-Hans"/>
              </w:rPr>
            </w:pPr>
          </w:p>
        </w:tc>
        <w:tc>
          <w:tcPr>
            <w:tcW w:w="997" w:type="pct"/>
            <w:vAlign w:val="center"/>
          </w:tcPr>
          <w:p w14:paraId="51A82613">
            <w:pPr>
              <w:spacing w:line="276" w:lineRule="auto"/>
              <w:jc w:val="center"/>
              <w:rPr>
                <w:rFonts w:ascii="仿宋_GB2312" w:eastAsia="仿宋_GB2312"/>
                <w:sz w:val="24"/>
                <w:lang w:eastAsia="zh-Hans"/>
              </w:rPr>
            </w:pPr>
          </w:p>
        </w:tc>
        <w:tc>
          <w:tcPr>
            <w:tcW w:w="1049" w:type="pct"/>
            <w:vAlign w:val="center"/>
          </w:tcPr>
          <w:p w14:paraId="3AC992F3">
            <w:pPr>
              <w:spacing w:line="276" w:lineRule="auto"/>
              <w:jc w:val="center"/>
              <w:rPr>
                <w:rFonts w:ascii="仿宋_GB2312" w:eastAsia="仿宋_GB2312"/>
                <w:sz w:val="24"/>
                <w:lang w:eastAsia="zh-Hans"/>
              </w:rPr>
            </w:pPr>
          </w:p>
        </w:tc>
      </w:tr>
      <w:tr w14:paraId="6813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1" w:type="pct"/>
            <w:vMerge w:val="continue"/>
            <w:vAlign w:val="center"/>
          </w:tcPr>
          <w:p w14:paraId="32AF6B7C">
            <w:pPr>
              <w:spacing w:line="276" w:lineRule="auto"/>
              <w:jc w:val="center"/>
              <w:rPr>
                <w:rFonts w:ascii="仿宋_GB2312" w:eastAsia="仿宋_GB2312"/>
                <w:b/>
                <w:bCs/>
                <w:sz w:val="24"/>
                <w:lang w:eastAsia="zh-Hans"/>
              </w:rPr>
            </w:pPr>
          </w:p>
        </w:tc>
        <w:tc>
          <w:tcPr>
            <w:tcW w:w="1098" w:type="pct"/>
            <w:vAlign w:val="center"/>
          </w:tcPr>
          <w:p w14:paraId="0EBB5096">
            <w:pPr>
              <w:spacing w:line="276" w:lineRule="auto"/>
              <w:jc w:val="center"/>
              <w:rPr>
                <w:rFonts w:ascii="仿宋_GB2312" w:eastAsia="仿宋_GB2312"/>
                <w:sz w:val="24"/>
                <w:lang w:eastAsia="zh-Hans"/>
              </w:rPr>
            </w:pPr>
          </w:p>
        </w:tc>
        <w:tc>
          <w:tcPr>
            <w:tcW w:w="894" w:type="pct"/>
            <w:vAlign w:val="center"/>
          </w:tcPr>
          <w:p w14:paraId="430F4A7B">
            <w:pPr>
              <w:spacing w:line="276" w:lineRule="auto"/>
              <w:jc w:val="center"/>
              <w:rPr>
                <w:rFonts w:ascii="仿宋_GB2312" w:eastAsia="仿宋_GB2312"/>
                <w:sz w:val="24"/>
                <w:lang w:eastAsia="zh-Hans"/>
              </w:rPr>
            </w:pPr>
          </w:p>
        </w:tc>
        <w:tc>
          <w:tcPr>
            <w:tcW w:w="997" w:type="pct"/>
            <w:vAlign w:val="center"/>
          </w:tcPr>
          <w:p w14:paraId="3CA92F2B">
            <w:pPr>
              <w:spacing w:line="276" w:lineRule="auto"/>
              <w:jc w:val="center"/>
              <w:rPr>
                <w:rFonts w:ascii="仿宋_GB2312" w:eastAsia="仿宋_GB2312"/>
                <w:sz w:val="24"/>
                <w:lang w:eastAsia="zh-Hans"/>
              </w:rPr>
            </w:pPr>
          </w:p>
        </w:tc>
        <w:tc>
          <w:tcPr>
            <w:tcW w:w="1049" w:type="pct"/>
            <w:vAlign w:val="center"/>
          </w:tcPr>
          <w:p w14:paraId="41836055">
            <w:pPr>
              <w:spacing w:line="276" w:lineRule="auto"/>
              <w:jc w:val="center"/>
              <w:rPr>
                <w:rFonts w:ascii="仿宋_GB2312" w:eastAsia="仿宋_GB2312"/>
                <w:sz w:val="24"/>
                <w:lang w:eastAsia="zh-Hans"/>
              </w:rPr>
            </w:pPr>
          </w:p>
        </w:tc>
      </w:tr>
      <w:tr w14:paraId="3965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961" w:type="pct"/>
            <w:vMerge w:val="continue"/>
            <w:vAlign w:val="center"/>
          </w:tcPr>
          <w:p w14:paraId="4FA12CCA">
            <w:pPr>
              <w:spacing w:line="276" w:lineRule="auto"/>
              <w:jc w:val="center"/>
              <w:rPr>
                <w:rFonts w:ascii="仿宋_GB2312" w:eastAsia="仿宋_GB2312"/>
                <w:b/>
                <w:bCs/>
                <w:sz w:val="24"/>
                <w:lang w:eastAsia="zh-Hans"/>
              </w:rPr>
            </w:pPr>
          </w:p>
        </w:tc>
        <w:tc>
          <w:tcPr>
            <w:tcW w:w="1098" w:type="pct"/>
            <w:vAlign w:val="center"/>
          </w:tcPr>
          <w:p w14:paraId="754018F9">
            <w:pPr>
              <w:spacing w:line="276" w:lineRule="auto"/>
              <w:jc w:val="center"/>
              <w:rPr>
                <w:rFonts w:ascii="仿宋_GB2312" w:eastAsia="仿宋_GB2312"/>
                <w:sz w:val="24"/>
                <w:lang w:eastAsia="zh-Hans"/>
              </w:rPr>
            </w:pPr>
          </w:p>
        </w:tc>
        <w:tc>
          <w:tcPr>
            <w:tcW w:w="894" w:type="pct"/>
            <w:vAlign w:val="center"/>
          </w:tcPr>
          <w:p w14:paraId="370AEF42">
            <w:pPr>
              <w:spacing w:line="276" w:lineRule="auto"/>
              <w:jc w:val="center"/>
              <w:rPr>
                <w:rFonts w:ascii="仿宋_GB2312" w:eastAsia="仿宋_GB2312"/>
                <w:sz w:val="24"/>
                <w:lang w:eastAsia="zh-Hans"/>
              </w:rPr>
            </w:pPr>
          </w:p>
        </w:tc>
        <w:tc>
          <w:tcPr>
            <w:tcW w:w="997" w:type="pct"/>
            <w:vAlign w:val="center"/>
          </w:tcPr>
          <w:p w14:paraId="398998E9">
            <w:pPr>
              <w:spacing w:line="276" w:lineRule="auto"/>
              <w:jc w:val="center"/>
              <w:rPr>
                <w:rFonts w:ascii="仿宋_GB2312" w:eastAsia="仿宋_GB2312"/>
                <w:sz w:val="24"/>
                <w:lang w:eastAsia="zh-Hans"/>
              </w:rPr>
            </w:pPr>
          </w:p>
        </w:tc>
        <w:tc>
          <w:tcPr>
            <w:tcW w:w="1049" w:type="pct"/>
            <w:vAlign w:val="center"/>
          </w:tcPr>
          <w:p w14:paraId="6EBBE5A1">
            <w:pPr>
              <w:spacing w:line="276" w:lineRule="auto"/>
              <w:jc w:val="center"/>
              <w:rPr>
                <w:rFonts w:ascii="仿宋_GB2312" w:eastAsia="仿宋_GB2312"/>
                <w:sz w:val="24"/>
                <w:lang w:eastAsia="zh-Hans"/>
              </w:rPr>
            </w:pPr>
          </w:p>
        </w:tc>
      </w:tr>
      <w:tr w14:paraId="66FF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61" w:type="pct"/>
            <w:vMerge w:val="continue"/>
            <w:vAlign w:val="center"/>
          </w:tcPr>
          <w:p w14:paraId="7B752DA7">
            <w:pPr>
              <w:spacing w:line="276" w:lineRule="auto"/>
              <w:jc w:val="center"/>
              <w:rPr>
                <w:rFonts w:ascii="仿宋_GB2312" w:eastAsia="仿宋_GB2312"/>
                <w:b/>
                <w:bCs/>
                <w:sz w:val="24"/>
                <w:lang w:eastAsia="zh-Hans"/>
              </w:rPr>
            </w:pPr>
          </w:p>
        </w:tc>
        <w:tc>
          <w:tcPr>
            <w:tcW w:w="4038" w:type="pct"/>
            <w:gridSpan w:val="4"/>
            <w:vAlign w:val="center"/>
          </w:tcPr>
          <w:p w14:paraId="18A7589E">
            <w:pPr>
              <w:spacing w:line="276" w:lineRule="auto"/>
              <w:rPr>
                <w:rFonts w:ascii="仿宋_GB2312" w:eastAsia="仿宋_GB2312"/>
                <w:sz w:val="24"/>
                <w:lang w:eastAsia="zh-Hans"/>
              </w:rPr>
            </w:pPr>
          </w:p>
        </w:tc>
      </w:tr>
      <w:tr w14:paraId="2A37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1" w:type="pct"/>
            <w:vAlign w:val="center"/>
          </w:tcPr>
          <w:p w14:paraId="6ED02639">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出资进度安排</w:t>
            </w:r>
          </w:p>
        </w:tc>
        <w:tc>
          <w:tcPr>
            <w:tcW w:w="4038" w:type="pct"/>
            <w:gridSpan w:val="4"/>
            <w:vAlign w:val="center"/>
          </w:tcPr>
          <w:p w14:paraId="42574D25">
            <w:pPr>
              <w:spacing w:line="276" w:lineRule="auto"/>
              <w:ind w:firstLine="480" w:firstLineChars="200"/>
              <w:rPr>
                <w:rFonts w:ascii="仿宋_GB2312" w:eastAsia="仿宋_GB2312"/>
                <w:sz w:val="24"/>
              </w:rPr>
            </w:pPr>
          </w:p>
        </w:tc>
      </w:tr>
      <w:tr w14:paraId="1F25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961" w:type="pct"/>
            <w:vAlign w:val="center"/>
          </w:tcPr>
          <w:p w14:paraId="2ABB2FB9">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投资领域</w:t>
            </w:r>
          </w:p>
        </w:tc>
        <w:tc>
          <w:tcPr>
            <w:tcW w:w="4038" w:type="pct"/>
            <w:gridSpan w:val="4"/>
            <w:vAlign w:val="center"/>
          </w:tcPr>
          <w:p w14:paraId="7296D2E6">
            <w:pPr>
              <w:pStyle w:val="7"/>
              <w:widowControl/>
              <w:spacing w:beforeAutospacing="0" w:afterAutospacing="0" w:line="360" w:lineRule="auto"/>
              <w:jc w:val="both"/>
              <w:rPr>
                <w:rFonts w:ascii="仿宋_GB2312" w:eastAsia="仿宋_GB2312"/>
                <w:lang w:eastAsia="zh-Hans"/>
              </w:rPr>
            </w:pPr>
          </w:p>
        </w:tc>
      </w:tr>
      <w:tr w14:paraId="49B7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61" w:type="pct"/>
            <w:vAlign w:val="center"/>
          </w:tcPr>
          <w:p w14:paraId="043F7B68">
            <w:pPr>
              <w:spacing w:line="276" w:lineRule="auto"/>
              <w:jc w:val="center"/>
              <w:rPr>
                <w:rFonts w:ascii="仿宋_GB2312" w:eastAsia="仿宋_GB2312"/>
                <w:b/>
                <w:bCs/>
                <w:sz w:val="24"/>
                <w:lang w:eastAsia="zh-Hans"/>
              </w:rPr>
            </w:pPr>
            <w:r>
              <w:rPr>
                <w:rFonts w:hint="eastAsia" w:ascii="仿宋_GB2312" w:eastAsia="仿宋_GB2312"/>
                <w:b/>
                <w:bCs/>
                <w:sz w:val="24"/>
              </w:rPr>
              <w:t>投资禁止</w:t>
            </w:r>
          </w:p>
        </w:tc>
        <w:tc>
          <w:tcPr>
            <w:tcW w:w="4038" w:type="pct"/>
            <w:gridSpan w:val="4"/>
            <w:vAlign w:val="center"/>
          </w:tcPr>
          <w:p w14:paraId="35C37715">
            <w:pPr>
              <w:spacing w:line="276" w:lineRule="auto"/>
              <w:rPr>
                <w:rFonts w:hint="eastAsia"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1.从事担保、抵押、委托贷款等业务；</w:t>
            </w:r>
          </w:p>
          <w:p w14:paraId="138E21EB">
            <w:pPr>
              <w:spacing w:line="276" w:lineRule="auto"/>
              <w:rPr>
                <w:rFonts w:hint="eastAsia"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2.投资二级市场股票、期货、房地产、证券投资基金、评级AAA以下的企业债、信托产品、非保本型理财产品、保险计划及其他金融衍生品；</w:t>
            </w:r>
          </w:p>
          <w:p w14:paraId="0F550F65">
            <w:pPr>
              <w:spacing w:line="276" w:lineRule="auto"/>
              <w:rPr>
                <w:rFonts w:hint="eastAsia"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3.向任何第三方提供赞助、捐赠；</w:t>
            </w:r>
          </w:p>
          <w:p w14:paraId="6F9BA9B2">
            <w:pPr>
              <w:spacing w:line="276" w:lineRule="auto"/>
              <w:rPr>
                <w:rFonts w:hint="eastAsia"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4.吸收或变相吸收存款，或向第三方提供贷款、资金拆借；</w:t>
            </w:r>
          </w:p>
          <w:p w14:paraId="2465D646">
            <w:pPr>
              <w:spacing w:line="276" w:lineRule="auto"/>
              <w:rPr>
                <w:rFonts w:hint="eastAsia"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5.进行承担无限连带责任的对外投资；</w:t>
            </w:r>
          </w:p>
          <w:p w14:paraId="669D4556">
            <w:pPr>
              <w:spacing w:line="276" w:lineRule="auto"/>
              <w:rPr>
                <w:rFonts w:hint="eastAsia"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6.发行信托或集合理财产品募集资金；</w:t>
            </w:r>
          </w:p>
          <w:p w14:paraId="13B9A9A6">
            <w:pPr>
              <w:spacing w:line="276" w:lineRule="auto"/>
              <w:rPr>
                <w:rFonts w:hint="eastAsia"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7.名股实债等变相增加政府债务的业务；</w:t>
            </w:r>
          </w:p>
          <w:p w14:paraId="7F287C08">
            <w:pPr>
              <w:spacing w:line="276" w:lineRule="auto"/>
              <w:rPr>
                <w:rFonts w:ascii="仿宋_GB2312" w:eastAsia="仿宋_GB2312"/>
                <w:lang w:eastAsia="zh-Hans"/>
              </w:rPr>
            </w:pPr>
            <w:r>
              <w:rPr>
                <w:rFonts w:hint="eastAsia" w:ascii="仿宋_GB2312" w:eastAsia="仿宋_GB2312" w:hAnsiTheme="minorEastAsia" w:cstheme="minorEastAsia"/>
                <w:sz w:val="24"/>
                <w:lang w:val="en-US" w:eastAsia="zh-CN"/>
              </w:rPr>
              <w:t>8.其他国家法律法规禁止从事的业务。</w:t>
            </w:r>
          </w:p>
        </w:tc>
      </w:tr>
      <w:tr w14:paraId="1458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61" w:type="pct"/>
            <w:vAlign w:val="center"/>
          </w:tcPr>
          <w:p w14:paraId="6841862E">
            <w:pPr>
              <w:spacing w:line="276" w:lineRule="auto"/>
              <w:jc w:val="center"/>
              <w:rPr>
                <w:rFonts w:ascii="仿宋_GB2312" w:eastAsia="仿宋_GB2312"/>
                <w:b/>
                <w:bCs/>
                <w:sz w:val="24"/>
                <w:lang w:eastAsia="zh-Hans"/>
              </w:rPr>
            </w:pPr>
            <w:r>
              <w:rPr>
                <w:rFonts w:hint="eastAsia" w:ascii="仿宋_GB2312" w:eastAsia="仿宋_GB2312"/>
                <w:b/>
                <w:bCs/>
                <w:sz w:val="24"/>
              </w:rPr>
              <w:t>投资项目</w:t>
            </w:r>
            <w:r>
              <w:rPr>
                <w:rFonts w:hint="eastAsia" w:ascii="仿宋_GB2312" w:eastAsia="仿宋_GB2312"/>
                <w:b/>
                <w:bCs/>
                <w:sz w:val="24"/>
                <w:lang w:eastAsia="zh-Hans"/>
              </w:rPr>
              <w:t>股权比例限制</w:t>
            </w:r>
          </w:p>
        </w:tc>
        <w:tc>
          <w:tcPr>
            <w:tcW w:w="4038" w:type="pct"/>
            <w:gridSpan w:val="4"/>
            <w:vAlign w:val="center"/>
          </w:tcPr>
          <w:p w14:paraId="1851C753">
            <w:pPr>
              <w:spacing w:line="276" w:lineRule="auto"/>
              <w:rPr>
                <w:rFonts w:ascii="仿宋_GB2312" w:eastAsia="仿宋_GB2312"/>
                <w:sz w:val="24"/>
              </w:rPr>
            </w:pPr>
            <w:r>
              <w:rPr>
                <w:rFonts w:hint="eastAsia" w:ascii="仿宋_GB2312" w:eastAsia="仿宋_GB2312" w:hAnsiTheme="minorEastAsia" w:cstheme="minorEastAsia"/>
                <w:sz w:val="24"/>
              </w:rPr>
              <w:t>除并购外，子基金投资项目原则上不得成为被投资企业单一第一大股东。</w:t>
            </w:r>
          </w:p>
        </w:tc>
      </w:tr>
      <w:tr w14:paraId="20DA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961" w:type="pct"/>
            <w:vAlign w:val="center"/>
          </w:tcPr>
          <w:p w14:paraId="20456067">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返投要求</w:t>
            </w:r>
          </w:p>
        </w:tc>
        <w:tc>
          <w:tcPr>
            <w:tcW w:w="4038" w:type="pct"/>
            <w:gridSpan w:val="4"/>
            <w:vAlign w:val="center"/>
          </w:tcPr>
          <w:p w14:paraId="47CF3EC0">
            <w:pPr>
              <w:spacing w:line="276" w:lineRule="auto"/>
              <w:rPr>
                <w:rFonts w:hint="eastAsia"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天使基金投资宿州市企业的资金不低于市产投集团出资额的1.2倍。</w:t>
            </w:r>
          </w:p>
          <w:p w14:paraId="61A837D5">
            <w:pPr>
              <w:spacing w:line="276" w:lineRule="auto"/>
              <w:rPr>
                <w:rFonts w:hint="default" w:ascii="仿宋_GB2312" w:eastAsia="仿宋_GB2312" w:hAnsiTheme="minorEastAsia" w:cstheme="minorEastAsia"/>
                <w:sz w:val="24"/>
                <w:lang w:val="en-US" w:eastAsia="zh-CN"/>
              </w:rPr>
            </w:pPr>
            <w:r>
              <w:rPr>
                <w:rFonts w:hint="default" w:ascii="仿宋_GB2312" w:eastAsia="仿宋_GB2312" w:hAnsiTheme="minorEastAsia" w:cstheme="minorEastAsia"/>
                <w:sz w:val="24"/>
                <w:lang w:val="en-US" w:eastAsia="zh-CN"/>
              </w:rPr>
              <w:t>属于以下情形的，可将其投资额计算为合伙企业投资于宿州市注册企业的投资额，具体包括：</w:t>
            </w:r>
          </w:p>
          <w:p w14:paraId="0D72D760">
            <w:pPr>
              <w:spacing w:line="276" w:lineRule="auto"/>
              <w:rPr>
                <w:rFonts w:hint="default"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1.</w:t>
            </w:r>
            <w:r>
              <w:rPr>
                <w:rFonts w:hint="default" w:ascii="仿宋_GB2312" w:eastAsia="仿宋_GB2312" w:hAnsiTheme="minorEastAsia" w:cstheme="minorEastAsia"/>
                <w:sz w:val="24"/>
                <w:lang w:val="en-US" w:eastAsia="zh-CN"/>
              </w:rPr>
              <w:t>在基金存续期内，宿州市以外的被投企业注册地迁往宿州市内，并承诺迁入宿州市后5年内不得迁出，或被宿州市注册企业收购（仅限于控股型收购或收购并表）；</w:t>
            </w:r>
          </w:p>
          <w:p w14:paraId="09BD2E0F">
            <w:pPr>
              <w:spacing w:line="276" w:lineRule="auto"/>
              <w:rPr>
                <w:rFonts w:hint="default"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2.</w:t>
            </w:r>
            <w:r>
              <w:rPr>
                <w:rFonts w:hint="default" w:ascii="仿宋_GB2312" w:eastAsia="仿宋_GB2312" w:hAnsiTheme="minorEastAsia" w:cstheme="minorEastAsia"/>
                <w:sz w:val="24"/>
                <w:lang w:val="en-US" w:eastAsia="zh-CN"/>
              </w:rPr>
              <w:t>被投资企业注册在宿州市外，通过对该项目投资，将其企业总部、区域总部、纳税主体、生产基地、研发基地落户宿州市内，或在宿州市内成立子公司，实缴资本不低于合伙企业投资宿州市外被投企业的投资额的；</w:t>
            </w:r>
          </w:p>
          <w:p w14:paraId="27090E43">
            <w:pPr>
              <w:spacing w:line="276" w:lineRule="auto"/>
              <w:rPr>
                <w:rFonts w:hint="default"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3.</w:t>
            </w:r>
            <w:r>
              <w:rPr>
                <w:rFonts w:hint="default" w:ascii="仿宋_GB2312" w:eastAsia="仿宋_GB2312" w:hAnsiTheme="minorEastAsia" w:cstheme="minorEastAsia"/>
                <w:sz w:val="24"/>
                <w:lang w:val="en-US" w:eastAsia="zh-CN"/>
              </w:rPr>
              <w:t>基金管理人或属于同一实际控制人的管理机构在管的不属于</w:t>
            </w:r>
            <w:r>
              <w:rPr>
                <w:rFonts w:hint="eastAsia" w:ascii="仿宋_GB2312" w:eastAsia="仿宋_GB2312" w:hAnsiTheme="minorEastAsia" w:cstheme="minorEastAsia"/>
                <w:sz w:val="24"/>
                <w:lang w:val="en-US" w:eastAsia="zh-CN"/>
              </w:rPr>
              <w:t>市产投集团</w:t>
            </w:r>
            <w:r>
              <w:rPr>
                <w:rFonts w:hint="default" w:ascii="仿宋_GB2312" w:eastAsia="仿宋_GB2312" w:hAnsiTheme="minorEastAsia" w:cstheme="minorEastAsia"/>
                <w:sz w:val="24"/>
                <w:lang w:val="en-US" w:eastAsia="zh-CN"/>
              </w:rPr>
              <w:t>体系内的其他基金，且在宿州市内无返投任务的，新增投资宿州市内注册企业或投资宿州市外注册企业且符合前述情形的。</w:t>
            </w:r>
          </w:p>
          <w:p w14:paraId="7BA1BDB1">
            <w:pPr>
              <w:spacing w:line="276" w:lineRule="auto"/>
              <w:rPr>
                <w:rFonts w:hint="eastAsia" w:ascii="仿宋_GB2312" w:hAnsi="Times New Roman" w:eastAsia="仿宋_GB2312"/>
                <w:i/>
                <w:iCs/>
                <w:color w:val="FF0000"/>
                <w:sz w:val="24"/>
              </w:rPr>
            </w:pPr>
            <w:r>
              <w:rPr>
                <w:rFonts w:hint="eastAsia" w:ascii="仿宋_GB2312" w:eastAsia="仿宋_GB2312" w:hAnsiTheme="minorEastAsia" w:cstheme="minorEastAsia"/>
                <w:sz w:val="24"/>
                <w:lang w:val="en-US" w:eastAsia="zh-CN"/>
              </w:rPr>
              <w:t>4.经宿州市/市创投认可的其他情形。</w:t>
            </w:r>
          </w:p>
        </w:tc>
      </w:tr>
      <w:tr w14:paraId="1C8C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61" w:type="pct"/>
            <w:vAlign w:val="center"/>
          </w:tcPr>
          <w:p w14:paraId="00817701">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管理费</w:t>
            </w:r>
            <w:r>
              <w:rPr>
                <w:rFonts w:hint="eastAsia" w:ascii="仿宋_GB2312" w:eastAsia="仿宋_GB2312"/>
                <w:b/>
                <w:bCs/>
                <w:sz w:val="24"/>
              </w:rPr>
              <w:t>及支付方式</w:t>
            </w:r>
          </w:p>
          <w:p w14:paraId="01BF0B8D">
            <w:pPr>
              <w:spacing w:line="276" w:lineRule="auto"/>
              <w:jc w:val="center"/>
              <w:rPr>
                <w:rFonts w:ascii="仿宋_GB2312" w:eastAsia="仿宋_GB2312"/>
                <w:sz w:val="24"/>
                <w:lang w:eastAsia="zh-Hans"/>
              </w:rPr>
            </w:pPr>
            <w:r>
              <w:rPr>
                <w:rFonts w:hint="eastAsia" w:ascii="仿宋_GB2312" w:eastAsia="仿宋_GB2312"/>
                <w:sz w:val="24"/>
                <w:lang w:eastAsia="zh-Hans"/>
              </w:rPr>
              <w:t>（</w:t>
            </w:r>
            <w:r>
              <w:rPr>
                <w:rFonts w:hint="eastAsia" w:ascii="仿宋_GB2312" w:eastAsia="仿宋_GB2312"/>
                <w:sz w:val="24"/>
              </w:rPr>
              <w:t>包含投资期、退出期、延长期</w:t>
            </w:r>
            <w:r>
              <w:rPr>
                <w:rFonts w:hint="eastAsia" w:ascii="仿宋_GB2312" w:eastAsia="仿宋_GB2312"/>
                <w:sz w:val="24"/>
                <w:lang w:eastAsia="zh-Hans"/>
              </w:rPr>
              <w:t>）</w:t>
            </w:r>
          </w:p>
        </w:tc>
        <w:tc>
          <w:tcPr>
            <w:tcW w:w="4038" w:type="pct"/>
            <w:gridSpan w:val="4"/>
            <w:vAlign w:val="center"/>
          </w:tcPr>
          <w:p w14:paraId="192ADDD1">
            <w:pPr>
              <w:pStyle w:val="7"/>
              <w:widowControl/>
              <w:spacing w:line="360" w:lineRule="auto"/>
              <w:ind w:firstLine="480" w:firstLineChars="200"/>
              <w:jc w:val="both"/>
              <w:rPr>
                <w:rFonts w:ascii="仿宋_GB2312" w:eastAsia="仿宋_GB2312"/>
              </w:rPr>
            </w:pPr>
          </w:p>
        </w:tc>
      </w:tr>
      <w:tr w14:paraId="79FA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1" w:type="pct"/>
            <w:vAlign w:val="center"/>
          </w:tcPr>
          <w:p w14:paraId="5127E7CD">
            <w:pPr>
              <w:spacing w:line="276" w:lineRule="auto"/>
              <w:jc w:val="center"/>
              <w:rPr>
                <w:rFonts w:ascii="仿宋_GB2312" w:eastAsia="仿宋_GB2312"/>
                <w:b/>
                <w:bCs/>
                <w:sz w:val="24"/>
                <w:lang w:eastAsia="zh-Hans"/>
              </w:rPr>
            </w:pPr>
            <w:r>
              <w:rPr>
                <w:rFonts w:hint="eastAsia" w:ascii="仿宋_GB2312" w:eastAsia="仿宋_GB2312"/>
                <w:b/>
                <w:bCs/>
                <w:sz w:val="24"/>
              </w:rPr>
              <w:t>投资决策机制</w:t>
            </w:r>
          </w:p>
        </w:tc>
        <w:tc>
          <w:tcPr>
            <w:tcW w:w="4038" w:type="pct"/>
            <w:gridSpan w:val="4"/>
            <w:vAlign w:val="center"/>
          </w:tcPr>
          <w:p w14:paraId="02F48765">
            <w:pPr>
              <w:spacing w:line="276" w:lineRule="auto"/>
              <w:rPr>
                <w:rFonts w:ascii="仿宋_GB2312" w:eastAsia="仿宋_GB2312"/>
                <w:sz w:val="24"/>
                <w:lang w:eastAsia="zh-Hans"/>
              </w:rPr>
            </w:pPr>
          </w:p>
        </w:tc>
      </w:tr>
      <w:tr w14:paraId="3C3D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961" w:type="pct"/>
            <w:vAlign w:val="center"/>
          </w:tcPr>
          <w:p w14:paraId="428BA32A">
            <w:pPr>
              <w:spacing w:line="276" w:lineRule="auto"/>
              <w:jc w:val="center"/>
              <w:rPr>
                <w:rFonts w:ascii="仿宋_GB2312" w:eastAsia="仿宋_GB2312"/>
                <w:b/>
                <w:bCs/>
                <w:sz w:val="24"/>
                <w:lang w:eastAsia="zh-Hans"/>
              </w:rPr>
            </w:pPr>
            <w:r>
              <w:rPr>
                <w:rFonts w:hint="eastAsia" w:ascii="仿宋_GB2312" w:eastAsia="仿宋_GB2312"/>
                <w:b/>
                <w:bCs/>
                <w:sz w:val="24"/>
              </w:rPr>
              <w:t>收益分配机制</w:t>
            </w:r>
          </w:p>
        </w:tc>
        <w:tc>
          <w:tcPr>
            <w:tcW w:w="4038" w:type="pct"/>
            <w:gridSpan w:val="4"/>
          </w:tcPr>
          <w:p w14:paraId="777719E4">
            <w:pPr>
              <w:spacing w:line="276"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门槛收益率： </w:t>
            </w:r>
          </w:p>
          <w:p w14:paraId="01FF5A74">
            <w:pPr>
              <w:spacing w:line="276" w:lineRule="auto"/>
              <w:rPr>
                <w:rFonts w:ascii="仿宋_GB2312" w:eastAsia="仿宋_GB2312"/>
                <w:sz w:val="24"/>
              </w:rPr>
            </w:pPr>
            <w:r>
              <w:rPr>
                <w:rFonts w:hint="eastAsia" w:ascii="仿宋_GB2312" w:hAnsi="仿宋_GB2312" w:eastAsia="仿宋_GB2312" w:cs="仿宋_GB2312"/>
                <w:sz w:val="24"/>
              </w:rPr>
              <w:t>分配机制：投资收入按照“即退即分”“先分配本金，后分配收益”的原则，实行项目即退即分。</w:t>
            </w:r>
          </w:p>
        </w:tc>
      </w:tr>
    </w:tbl>
    <w:p w14:paraId="5D22CE3A">
      <w:pPr>
        <w:pStyle w:val="3"/>
        <w:rPr>
          <w:sz w:val="18"/>
          <w:szCs w:val="18"/>
        </w:rPr>
      </w:pPr>
      <w:r>
        <w:rPr>
          <w:sz w:val="18"/>
          <w:szCs w:val="18"/>
        </w:rPr>
        <w:br w:type="page"/>
      </w:r>
    </w:p>
    <w:tbl>
      <w:tblPr>
        <w:tblStyle w:val="9"/>
        <w:tblW w:w="5000" w:type="pct"/>
        <w:jc w:val="center"/>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903"/>
        <w:gridCol w:w="1628"/>
        <w:gridCol w:w="1291"/>
        <w:gridCol w:w="685"/>
        <w:gridCol w:w="1058"/>
        <w:gridCol w:w="918"/>
        <w:gridCol w:w="1598"/>
      </w:tblGrid>
      <w:tr w14:paraId="620F33E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4" w:type="pct"/>
            <w:vAlign w:val="center"/>
          </w:tcPr>
          <w:p w14:paraId="1B4E5E11">
            <w:pPr>
              <w:spacing w:line="360" w:lineRule="exact"/>
              <w:jc w:val="center"/>
              <w:rPr>
                <w:rFonts w:ascii="Times New Roman" w:hAnsi="Times New Roman" w:eastAsia="仿宋" w:cs="Times New Roman"/>
                <w:b/>
                <w:szCs w:val="21"/>
              </w:rPr>
            </w:pPr>
            <w:r>
              <w:rPr>
                <w:rFonts w:hint="eastAsia"/>
                <w:b/>
                <w:bCs/>
                <w:szCs w:val="21"/>
              </w:rPr>
              <w:t>管理人</w:t>
            </w:r>
            <w:r>
              <w:rPr>
                <w:b/>
                <w:bCs/>
                <w:szCs w:val="21"/>
              </w:rPr>
              <w:t>名称</w:t>
            </w:r>
          </w:p>
        </w:tc>
        <w:tc>
          <w:tcPr>
            <w:tcW w:w="1918" w:type="pct"/>
            <w:gridSpan w:val="3"/>
            <w:vAlign w:val="center"/>
          </w:tcPr>
          <w:p w14:paraId="007F68CF">
            <w:pPr>
              <w:spacing w:line="360" w:lineRule="exact"/>
              <w:jc w:val="center"/>
              <w:rPr>
                <w:b/>
                <w:bCs/>
                <w:szCs w:val="21"/>
              </w:rPr>
            </w:pPr>
          </w:p>
        </w:tc>
        <w:tc>
          <w:tcPr>
            <w:tcW w:w="875" w:type="pct"/>
            <w:gridSpan w:val="2"/>
            <w:vAlign w:val="center"/>
          </w:tcPr>
          <w:p w14:paraId="204DF0F9">
            <w:pPr>
              <w:spacing w:line="360" w:lineRule="exact"/>
              <w:jc w:val="center"/>
              <w:rPr>
                <w:b/>
                <w:bCs/>
                <w:szCs w:val="21"/>
              </w:rPr>
            </w:pPr>
            <w:r>
              <w:rPr>
                <w:rFonts w:hint="eastAsia"/>
                <w:b/>
                <w:bCs/>
                <w:szCs w:val="21"/>
              </w:rPr>
              <w:t>备案</w:t>
            </w:r>
            <w:r>
              <w:rPr>
                <w:b/>
                <w:bCs/>
                <w:szCs w:val="21"/>
              </w:rPr>
              <w:t>登记编码</w:t>
            </w:r>
          </w:p>
        </w:tc>
        <w:tc>
          <w:tcPr>
            <w:tcW w:w="1263" w:type="pct"/>
            <w:gridSpan w:val="2"/>
            <w:vAlign w:val="center"/>
          </w:tcPr>
          <w:p w14:paraId="69224072">
            <w:pPr>
              <w:spacing w:line="360" w:lineRule="exact"/>
              <w:jc w:val="center"/>
              <w:rPr>
                <w:szCs w:val="21"/>
              </w:rPr>
            </w:pPr>
          </w:p>
        </w:tc>
      </w:tr>
      <w:tr w14:paraId="62570E45">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4" w:type="pct"/>
            <w:vAlign w:val="center"/>
          </w:tcPr>
          <w:p w14:paraId="7C46DA43">
            <w:pPr>
              <w:spacing w:line="360" w:lineRule="exact"/>
              <w:jc w:val="center"/>
              <w:rPr>
                <w:b/>
                <w:bCs/>
                <w:szCs w:val="21"/>
              </w:rPr>
            </w:pPr>
            <w:r>
              <w:rPr>
                <w:rFonts w:hint="eastAsia"/>
                <w:b/>
                <w:bCs/>
                <w:szCs w:val="21"/>
              </w:rPr>
              <w:t>注册资本</w:t>
            </w:r>
          </w:p>
        </w:tc>
        <w:tc>
          <w:tcPr>
            <w:tcW w:w="1918" w:type="pct"/>
            <w:gridSpan w:val="3"/>
            <w:vAlign w:val="center"/>
          </w:tcPr>
          <w:p w14:paraId="7FF60360">
            <w:pPr>
              <w:spacing w:line="360" w:lineRule="exact"/>
              <w:jc w:val="center"/>
              <w:rPr>
                <w:b/>
                <w:bCs/>
                <w:szCs w:val="21"/>
              </w:rPr>
            </w:pPr>
          </w:p>
        </w:tc>
        <w:tc>
          <w:tcPr>
            <w:tcW w:w="875" w:type="pct"/>
            <w:gridSpan w:val="2"/>
            <w:vAlign w:val="center"/>
          </w:tcPr>
          <w:p w14:paraId="68725C84">
            <w:pPr>
              <w:spacing w:line="360" w:lineRule="exact"/>
              <w:jc w:val="center"/>
              <w:rPr>
                <w:b/>
                <w:bCs/>
                <w:szCs w:val="21"/>
              </w:rPr>
            </w:pPr>
            <w:r>
              <w:rPr>
                <w:rFonts w:hint="eastAsia"/>
                <w:b/>
                <w:bCs/>
                <w:szCs w:val="21"/>
              </w:rPr>
              <w:t>实缴资本</w:t>
            </w:r>
          </w:p>
        </w:tc>
        <w:tc>
          <w:tcPr>
            <w:tcW w:w="1263" w:type="pct"/>
            <w:gridSpan w:val="2"/>
            <w:vAlign w:val="center"/>
          </w:tcPr>
          <w:p w14:paraId="06541284">
            <w:pPr>
              <w:spacing w:line="360" w:lineRule="exact"/>
              <w:jc w:val="center"/>
              <w:rPr>
                <w:szCs w:val="21"/>
              </w:rPr>
            </w:pPr>
          </w:p>
        </w:tc>
      </w:tr>
      <w:tr w14:paraId="4DCF9ACD">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44" w:type="pct"/>
            <w:vAlign w:val="center"/>
          </w:tcPr>
          <w:p w14:paraId="40CB4F5F">
            <w:pPr>
              <w:spacing w:line="360" w:lineRule="exact"/>
              <w:jc w:val="center"/>
              <w:rPr>
                <w:b/>
                <w:bCs/>
                <w:szCs w:val="21"/>
              </w:rPr>
            </w:pPr>
            <w:r>
              <w:rPr>
                <w:rFonts w:hint="eastAsia"/>
                <w:b/>
                <w:bCs/>
                <w:szCs w:val="21"/>
              </w:rPr>
              <w:t>成立日期</w:t>
            </w:r>
          </w:p>
        </w:tc>
        <w:tc>
          <w:tcPr>
            <w:tcW w:w="1918" w:type="pct"/>
            <w:gridSpan w:val="3"/>
            <w:vAlign w:val="center"/>
          </w:tcPr>
          <w:p w14:paraId="5985D960">
            <w:pPr>
              <w:spacing w:line="360" w:lineRule="exact"/>
              <w:jc w:val="center"/>
              <w:rPr>
                <w:b/>
                <w:bCs/>
                <w:szCs w:val="21"/>
              </w:rPr>
            </w:pPr>
          </w:p>
        </w:tc>
        <w:tc>
          <w:tcPr>
            <w:tcW w:w="875" w:type="pct"/>
            <w:gridSpan w:val="2"/>
            <w:vAlign w:val="center"/>
          </w:tcPr>
          <w:p w14:paraId="64F53EAC">
            <w:pPr>
              <w:spacing w:line="360" w:lineRule="exact"/>
              <w:jc w:val="center"/>
              <w:rPr>
                <w:b/>
                <w:bCs/>
                <w:szCs w:val="21"/>
              </w:rPr>
            </w:pPr>
            <w:r>
              <w:rPr>
                <w:rFonts w:hint="eastAsia"/>
                <w:b/>
                <w:bCs/>
                <w:szCs w:val="21"/>
              </w:rPr>
              <w:t>登记日期</w:t>
            </w:r>
          </w:p>
        </w:tc>
        <w:tc>
          <w:tcPr>
            <w:tcW w:w="1263" w:type="pct"/>
            <w:gridSpan w:val="2"/>
            <w:vAlign w:val="center"/>
          </w:tcPr>
          <w:p w14:paraId="2F72450C">
            <w:pPr>
              <w:spacing w:line="360" w:lineRule="exact"/>
              <w:jc w:val="center"/>
              <w:rPr>
                <w:szCs w:val="21"/>
              </w:rPr>
            </w:pPr>
          </w:p>
        </w:tc>
      </w:tr>
      <w:tr w14:paraId="2369EAC0">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44" w:type="pct"/>
            <w:vAlign w:val="center"/>
          </w:tcPr>
          <w:p w14:paraId="30728237">
            <w:pPr>
              <w:spacing w:line="360" w:lineRule="exact"/>
              <w:jc w:val="center"/>
              <w:rPr>
                <w:b/>
                <w:bCs/>
                <w:szCs w:val="21"/>
              </w:rPr>
            </w:pPr>
            <w:r>
              <w:rPr>
                <w:rFonts w:hint="eastAsia"/>
                <w:b/>
                <w:bCs/>
                <w:szCs w:val="21"/>
              </w:rPr>
              <w:t>注册</w:t>
            </w:r>
            <w:r>
              <w:rPr>
                <w:b/>
                <w:bCs/>
                <w:szCs w:val="21"/>
              </w:rPr>
              <w:t>地址</w:t>
            </w:r>
          </w:p>
        </w:tc>
        <w:tc>
          <w:tcPr>
            <w:tcW w:w="4056" w:type="pct"/>
            <w:gridSpan w:val="7"/>
          </w:tcPr>
          <w:p w14:paraId="33FA465B">
            <w:pPr>
              <w:spacing w:line="360" w:lineRule="auto"/>
              <w:jc w:val="center"/>
              <w:rPr>
                <w:szCs w:val="21"/>
              </w:rPr>
            </w:pPr>
          </w:p>
        </w:tc>
      </w:tr>
      <w:tr w14:paraId="7F879E20">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944" w:type="pct"/>
            <w:vMerge w:val="restart"/>
            <w:vAlign w:val="center"/>
          </w:tcPr>
          <w:p w14:paraId="6C72CE1E">
            <w:pPr>
              <w:spacing w:line="360" w:lineRule="exact"/>
              <w:jc w:val="center"/>
              <w:rPr>
                <w:b/>
                <w:bCs/>
                <w:szCs w:val="21"/>
              </w:rPr>
            </w:pPr>
            <w:r>
              <w:rPr>
                <w:rFonts w:hint="eastAsia"/>
                <w:b/>
                <w:bCs/>
                <w:szCs w:val="21"/>
              </w:rPr>
              <w:t>管理</w:t>
            </w:r>
          </w:p>
          <w:p w14:paraId="23FE1281">
            <w:pPr>
              <w:spacing w:line="360" w:lineRule="exact"/>
              <w:jc w:val="center"/>
              <w:rPr>
                <w:b/>
                <w:bCs/>
                <w:szCs w:val="21"/>
              </w:rPr>
            </w:pPr>
            <w:r>
              <w:rPr>
                <w:rFonts w:hint="eastAsia"/>
                <w:b/>
                <w:bCs/>
                <w:szCs w:val="21"/>
              </w:rPr>
              <w:t>团队</w:t>
            </w:r>
          </w:p>
        </w:tc>
        <w:tc>
          <w:tcPr>
            <w:tcW w:w="453" w:type="pct"/>
            <w:vAlign w:val="center"/>
          </w:tcPr>
          <w:p w14:paraId="6518A359">
            <w:pPr>
              <w:spacing w:line="360" w:lineRule="exact"/>
              <w:jc w:val="center"/>
              <w:rPr>
                <w:b/>
                <w:bCs/>
                <w:szCs w:val="21"/>
              </w:rPr>
            </w:pPr>
            <w:r>
              <w:rPr>
                <w:rFonts w:hint="eastAsia"/>
                <w:b/>
                <w:bCs/>
                <w:szCs w:val="21"/>
              </w:rPr>
              <w:t>姓名</w:t>
            </w:r>
          </w:p>
        </w:tc>
        <w:tc>
          <w:tcPr>
            <w:tcW w:w="817" w:type="pct"/>
            <w:vAlign w:val="center"/>
          </w:tcPr>
          <w:p w14:paraId="7D3F67EB">
            <w:pPr>
              <w:spacing w:line="360" w:lineRule="exact"/>
              <w:jc w:val="center"/>
              <w:rPr>
                <w:b/>
                <w:bCs/>
                <w:szCs w:val="21"/>
              </w:rPr>
            </w:pPr>
            <w:r>
              <w:rPr>
                <w:rFonts w:hint="eastAsia"/>
                <w:b/>
                <w:bCs/>
                <w:szCs w:val="21"/>
              </w:rPr>
              <w:t>职务</w:t>
            </w:r>
          </w:p>
        </w:tc>
        <w:tc>
          <w:tcPr>
            <w:tcW w:w="992" w:type="pct"/>
            <w:gridSpan w:val="2"/>
            <w:vAlign w:val="center"/>
          </w:tcPr>
          <w:p w14:paraId="72150534">
            <w:pPr>
              <w:spacing w:line="360" w:lineRule="exact"/>
              <w:jc w:val="center"/>
              <w:rPr>
                <w:b/>
                <w:bCs/>
                <w:szCs w:val="21"/>
              </w:rPr>
            </w:pPr>
            <w:r>
              <w:rPr>
                <w:rFonts w:hint="eastAsia"/>
                <w:b/>
                <w:bCs/>
                <w:szCs w:val="21"/>
              </w:rPr>
              <w:t>是否为关键人士</w:t>
            </w:r>
          </w:p>
        </w:tc>
        <w:tc>
          <w:tcPr>
            <w:tcW w:w="992" w:type="pct"/>
            <w:gridSpan w:val="2"/>
            <w:vAlign w:val="center"/>
          </w:tcPr>
          <w:p w14:paraId="0482935E">
            <w:pPr>
              <w:spacing w:line="360" w:lineRule="exact"/>
              <w:jc w:val="center"/>
              <w:rPr>
                <w:b/>
                <w:bCs/>
                <w:szCs w:val="21"/>
              </w:rPr>
            </w:pPr>
            <w:r>
              <w:rPr>
                <w:rFonts w:hint="eastAsia"/>
                <w:b/>
                <w:bCs/>
                <w:szCs w:val="21"/>
              </w:rPr>
              <w:t>从事投资或</w:t>
            </w:r>
          </w:p>
          <w:p w14:paraId="205C2D54">
            <w:pPr>
              <w:spacing w:line="360" w:lineRule="exact"/>
              <w:jc w:val="center"/>
              <w:rPr>
                <w:b/>
                <w:bCs/>
                <w:szCs w:val="21"/>
              </w:rPr>
            </w:pPr>
            <w:r>
              <w:rPr>
                <w:rFonts w:hint="eastAsia"/>
                <w:b/>
                <w:bCs/>
                <w:szCs w:val="21"/>
              </w:rPr>
              <w:t>相关行业年限</w:t>
            </w:r>
          </w:p>
        </w:tc>
        <w:tc>
          <w:tcPr>
            <w:tcW w:w="801" w:type="pct"/>
            <w:vAlign w:val="center"/>
          </w:tcPr>
          <w:p w14:paraId="4196F93F">
            <w:pPr>
              <w:spacing w:line="360" w:lineRule="exact"/>
              <w:jc w:val="center"/>
              <w:rPr>
                <w:b/>
                <w:bCs/>
                <w:szCs w:val="21"/>
              </w:rPr>
            </w:pPr>
            <w:r>
              <w:rPr>
                <w:rFonts w:hint="eastAsia"/>
                <w:b/>
                <w:bCs/>
                <w:szCs w:val="21"/>
              </w:rPr>
              <w:t>是否有</w:t>
            </w:r>
          </w:p>
          <w:p w14:paraId="57E4CC8A">
            <w:pPr>
              <w:spacing w:line="360" w:lineRule="exact"/>
              <w:jc w:val="center"/>
              <w:rPr>
                <w:b/>
                <w:bCs/>
                <w:szCs w:val="21"/>
              </w:rPr>
            </w:pPr>
            <w:r>
              <w:rPr>
                <w:rFonts w:hint="eastAsia"/>
                <w:b/>
                <w:bCs/>
                <w:szCs w:val="21"/>
              </w:rPr>
              <w:t>处罚记录</w:t>
            </w:r>
          </w:p>
        </w:tc>
      </w:tr>
      <w:tr w14:paraId="0735AFEC">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44" w:type="pct"/>
            <w:vMerge w:val="continue"/>
            <w:vAlign w:val="center"/>
          </w:tcPr>
          <w:p w14:paraId="10CA2338">
            <w:pPr>
              <w:spacing w:line="360" w:lineRule="exact"/>
              <w:jc w:val="center"/>
              <w:rPr>
                <w:b/>
                <w:bCs/>
                <w:szCs w:val="21"/>
              </w:rPr>
            </w:pPr>
          </w:p>
        </w:tc>
        <w:tc>
          <w:tcPr>
            <w:tcW w:w="453" w:type="pct"/>
            <w:vAlign w:val="center"/>
          </w:tcPr>
          <w:p w14:paraId="35B5DCE8">
            <w:pPr>
              <w:spacing w:line="360" w:lineRule="exact"/>
              <w:jc w:val="center"/>
            </w:pPr>
          </w:p>
        </w:tc>
        <w:tc>
          <w:tcPr>
            <w:tcW w:w="817" w:type="pct"/>
            <w:vAlign w:val="center"/>
          </w:tcPr>
          <w:p w14:paraId="1CE887A6">
            <w:pPr>
              <w:spacing w:line="360" w:lineRule="exact"/>
              <w:jc w:val="center"/>
            </w:pPr>
          </w:p>
        </w:tc>
        <w:tc>
          <w:tcPr>
            <w:tcW w:w="992" w:type="pct"/>
            <w:gridSpan w:val="2"/>
          </w:tcPr>
          <w:p w14:paraId="59511DB5">
            <w:pPr>
              <w:spacing w:line="360" w:lineRule="exact"/>
              <w:jc w:val="center"/>
            </w:pPr>
          </w:p>
        </w:tc>
        <w:tc>
          <w:tcPr>
            <w:tcW w:w="992" w:type="pct"/>
            <w:gridSpan w:val="2"/>
            <w:vAlign w:val="center"/>
          </w:tcPr>
          <w:p w14:paraId="1FA8BD34">
            <w:pPr>
              <w:spacing w:line="360" w:lineRule="exact"/>
              <w:jc w:val="center"/>
            </w:pPr>
          </w:p>
        </w:tc>
        <w:tc>
          <w:tcPr>
            <w:tcW w:w="801" w:type="pct"/>
            <w:vAlign w:val="center"/>
          </w:tcPr>
          <w:p w14:paraId="50F5F7F1">
            <w:pPr>
              <w:spacing w:line="360" w:lineRule="exact"/>
              <w:jc w:val="center"/>
              <w:rPr>
                <w:szCs w:val="21"/>
              </w:rPr>
            </w:pPr>
          </w:p>
        </w:tc>
      </w:tr>
      <w:tr w14:paraId="48BF8D5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44" w:type="pct"/>
            <w:vMerge w:val="continue"/>
            <w:vAlign w:val="center"/>
          </w:tcPr>
          <w:p w14:paraId="31AA9C45">
            <w:pPr>
              <w:spacing w:line="360" w:lineRule="exact"/>
              <w:jc w:val="center"/>
              <w:rPr>
                <w:b/>
                <w:bCs/>
                <w:szCs w:val="21"/>
              </w:rPr>
            </w:pPr>
          </w:p>
        </w:tc>
        <w:tc>
          <w:tcPr>
            <w:tcW w:w="453" w:type="pct"/>
            <w:vAlign w:val="center"/>
          </w:tcPr>
          <w:p w14:paraId="7939CAFF">
            <w:pPr>
              <w:spacing w:line="360" w:lineRule="exact"/>
              <w:jc w:val="center"/>
              <w:rPr>
                <w:szCs w:val="21"/>
              </w:rPr>
            </w:pPr>
          </w:p>
        </w:tc>
        <w:tc>
          <w:tcPr>
            <w:tcW w:w="817" w:type="pct"/>
            <w:vAlign w:val="center"/>
          </w:tcPr>
          <w:p w14:paraId="392D80DD">
            <w:pPr>
              <w:spacing w:line="360" w:lineRule="exact"/>
              <w:jc w:val="center"/>
              <w:rPr>
                <w:szCs w:val="21"/>
              </w:rPr>
            </w:pPr>
          </w:p>
        </w:tc>
        <w:tc>
          <w:tcPr>
            <w:tcW w:w="992" w:type="pct"/>
            <w:gridSpan w:val="2"/>
          </w:tcPr>
          <w:p w14:paraId="0EC8E69C">
            <w:pPr>
              <w:spacing w:line="360" w:lineRule="exact"/>
              <w:jc w:val="center"/>
              <w:rPr>
                <w:szCs w:val="21"/>
              </w:rPr>
            </w:pPr>
          </w:p>
        </w:tc>
        <w:tc>
          <w:tcPr>
            <w:tcW w:w="992" w:type="pct"/>
            <w:gridSpan w:val="2"/>
            <w:vAlign w:val="center"/>
          </w:tcPr>
          <w:p w14:paraId="21B56B3D">
            <w:pPr>
              <w:spacing w:line="360" w:lineRule="exact"/>
              <w:jc w:val="center"/>
              <w:rPr>
                <w:szCs w:val="21"/>
              </w:rPr>
            </w:pPr>
          </w:p>
        </w:tc>
        <w:tc>
          <w:tcPr>
            <w:tcW w:w="801" w:type="pct"/>
            <w:vAlign w:val="center"/>
          </w:tcPr>
          <w:p w14:paraId="0FABB15A">
            <w:pPr>
              <w:spacing w:line="360" w:lineRule="exact"/>
              <w:jc w:val="center"/>
              <w:rPr>
                <w:szCs w:val="21"/>
              </w:rPr>
            </w:pPr>
          </w:p>
        </w:tc>
      </w:tr>
      <w:tr w14:paraId="729C3CA1">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4" w:type="pct"/>
            <w:vMerge w:val="continue"/>
            <w:vAlign w:val="center"/>
          </w:tcPr>
          <w:p w14:paraId="779EB6B8">
            <w:pPr>
              <w:spacing w:line="360" w:lineRule="exact"/>
              <w:jc w:val="center"/>
              <w:rPr>
                <w:b/>
                <w:bCs/>
                <w:szCs w:val="21"/>
              </w:rPr>
            </w:pPr>
          </w:p>
        </w:tc>
        <w:tc>
          <w:tcPr>
            <w:tcW w:w="453" w:type="pct"/>
            <w:vAlign w:val="center"/>
          </w:tcPr>
          <w:p w14:paraId="1ED4A8CE">
            <w:pPr>
              <w:spacing w:line="360" w:lineRule="exact"/>
              <w:jc w:val="center"/>
              <w:rPr>
                <w:szCs w:val="21"/>
              </w:rPr>
            </w:pPr>
          </w:p>
        </w:tc>
        <w:tc>
          <w:tcPr>
            <w:tcW w:w="817" w:type="pct"/>
            <w:vAlign w:val="center"/>
          </w:tcPr>
          <w:p w14:paraId="5F5CB955">
            <w:pPr>
              <w:spacing w:line="360" w:lineRule="exact"/>
              <w:jc w:val="center"/>
              <w:rPr>
                <w:szCs w:val="21"/>
              </w:rPr>
            </w:pPr>
          </w:p>
        </w:tc>
        <w:tc>
          <w:tcPr>
            <w:tcW w:w="992" w:type="pct"/>
            <w:gridSpan w:val="2"/>
          </w:tcPr>
          <w:p w14:paraId="58714BD5">
            <w:pPr>
              <w:spacing w:line="360" w:lineRule="exact"/>
              <w:jc w:val="center"/>
              <w:rPr>
                <w:szCs w:val="21"/>
              </w:rPr>
            </w:pPr>
          </w:p>
        </w:tc>
        <w:tc>
          <w:tcPr>
            <w:tcW w:w="992" w:type="pct"/>
            <w:gridSpan w:val="2"/>
            <w:vAlign w:val="center"/>
          </w:tcPr>
          <w:p w14:paraId="033ECB33">
            <w:pPr>
              <w:spacing w:line="360" w:lineRule="exact"/>
              <w:jc w:val="center"/>
              <w:rPr>
                <w:szCs w:val="21"/>
              </w:rPr>
            </w:pPr>
          </w:p>
        </w:tc>
        <w:tc>
          <w:tcPr>
            <w:tcW w:w="801" w:type="pct"/>
            <w:vAlign w:val="center"/>
          </w:tcPr>
          <w:p w14:paraId="6720DBC7">
            <w:pPr>
              <w:spacing w:line="360" w:lineRule="exact"/>
              <w:jc w:val="center"/>
              <w:rPr>
                <w:szCs w:val="21"/>
              </w:rPr>
            </w:pPr>
          </w:p>
        </w:tc>
      </w:tr>
      <w:tr w14:paraId="26D45BF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944" w:type="pct"/>
            <w:vAlign w:val="center"/>
          </w:tcPr>
          <w:p w14:paraId="6ECED66F">
            <w:pPr>
              <w:spacing w:line="360" w:lineRule="exact"/>
              <w:jc w:val="center"/>
              <w:rPr>
                <w:b/>
                <w:bCs/>
                <w:szCs w:val="21"/>
              </w:rPr>
            </w:pPr>
            <w:r>
              <w:rPr>
                <w:rFonts w:hint="eastAsia"/>
                <w:b/>
                <w:bCs/>
                <w:szCs w:val="21"/>
              </w:rPr>
              <w:t>其他说明</w:t>
            </w:r>
          </w:p>
          <w:p w14:paraId="10055A89">
            <w:pPr>
              <w:spacing w:line="360" w:lineRule="exact"/>
              <w:jc w:val="center"/>
              <w:rPr>
                <w:b/>
                <w:bCs/>
                <w:szCs w:val="21"/>
              </w:rPr>
            </w:pPr>
            <w:r>
              <w:rPr>
                <w:rFonts w:hint="eastAsia"/>
                <w:b/>
                <w:bCs/>
                <w:szCs w:val="21"/>
              </w:rPr>
              <w:t>事项</w:t>
            </w:r>
          </w:p>
          <w:p w14:paraId="386EF723">
            <w:pPr>
              <w:pStyle w:val="3"/>
              <w:jc w:val="center"/>
              <w:rPr>
                <w:szCs w:val="21"/>
              </w:rPr>
            </w:pPr>
          </w:p>
        </w:tc>
        <w:tc>
          <w:tcPr>
            <w:tcW w:w="4056" w:type="pct"/>
            <w:gridSpan w:val="7"/>
          </w:tcPr>
          <w:p w14:paraId="4BF77098">
            <w:pPr>
              <w:pStyle w:val="25"/>
              <w:widowControl/>
              <w:spacing w:line="360" w:lineRule="exact"/>
              <w:ind w:firstLine="0" w:firstLineChars="0"/>
              <w:jc w:val="left"/>
              <w:rPr>
                <w:rFonts w:cs="宋体"/>
                <w:szCs w:val="21"/>
              </w:rPr>
            </w:pPr>
            <w:r>
              <w:rPr>
                <w:rFonts w:hint="eastAsia" w:cs="宋体"/>
                <w:szCs w:val="21"/>
              </w:rPr>
              <w:t>其他需要说明事项（如有）：</w:t>
            </w:r>
          </w:p>
          <w:p w14:paraId="6EA764D6">
            <w:pPr>
              <w:pStyle w:val="25"/>
              <w:widowControl/>
              <w:spacing w:line="360" w:lineRule="exact"/>
              <w:ind w:firstLine="0" w:firstLineChars="0"/>
              <w:jc w:val="left"/>
              <w:rPr>
                <w:szCs w:val="21"/>
              </w:rPr>
            </w:pPr>
          </w:p>
        </w:tc>
      </w:tr>
    </w:tbl>
    <w:p w14:paraId="3BD977F0">
      <w:pPr>
        <w:rPr>
          <w:color w:val="000000" w:themeColor="text1"/>
          <w14:textFill>
            <w14:solidFill>
              <w14:schemeClr w14:val="tx1"/>
            </w14:solidFill>
          </w14:textFill>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xN2YwOGVjYzIyMjk5MDUyNGIzOWI1YjQwZjBiYzIifQ=="/>
  </w:docVars>
  <w:rsids>
    <w:rsidRoot w:val="FDF20FED"/>
    <w:rsid w:val="00035B8B"/>
    <w:rsid w:val="000467C2"/>
    <w:rsid w:val="0006345D"/>
    <w:rsid w:val="00065A4C"/>
    <w:rsid w:val="00070A69"/>
    <w:rsid w:val="00074DA7"/>
    <w:rsid w:val="00086390"/>
    <w:rsid w:val="000A348C"/>
    <w:rsid w:val="000A69B6"/>
    <w:rsid w:val="000C0EB7"/>
    <w:rsid w:val="000C1BFE"/>
    <w:rsid w:val="000C5B51"/>
    <w:rsid w:val="000D0635"/>
    <w:rsid w:val="000D2577"/>
    <w:rsid w:val="000F3077"/>
    <w:rsid w:val="000F6477"/>
    <w:rsid w:val="00103429"/>
    <w:rsid w:val="00105FB4"/>
    <w:rsid w:val="001107E9"/>
    <w:rsid w:val="00122193"/>
    <w:rsid w:val="00127050"/>
    <w:rsid w:val="00146E3C"/>
    <w:rsid w:val="00147A49"/>
    <w:rsid w:val="001706E2"/>
    <w:rsid w:val="00171A94"/>
    <w:rsid w:val="00173842"/>
    <w:rsid w:val="0018106B"/>
    <w:rsid w:val="001842C0"/>
    <w:rsid w:val="001A7543"/>
    <w:rsid w:val="001C717C"/>
    <w:rsid w:val="001D6AEF"/>
    <w:rsid w:val="001D7F6A"/>
    <w:rsid w:val="001E4B5D"/>
    <w:rsid w:val="001F06DD"/>
    <w:rsid w:val="002007D1"/>
    <w:rsid w:val="00222D08"/>
    <w:rsid w:val="00226D51"/>
    <w:rsid w:val="00242CD3"/>
    <w:rsid w:val="002535D6"/>
    <w:rsid w:val="00262217"/>
    <w:rsid w:val="00273771"/>
    <w:rsid w:val="002848F7"/>
    <w:rsid w:val="00293754"/>
    <w:rsid w:val="00294E41"/>
    <w:rsid w:val="002A2A03"/>
    <w:rsid w:val="002B113F"/>
    <w:rsid w:val="002B37F8"/>
    <w:rsid w:val="002B7228"/>
    <w:rsid w:val="002B7811"/>
    <w:rsid w:val="002C0CFA"/>
    <w:rsid w:val="002C7838"/>
    <w:rsid w:val="002D5F72"/>
    <w:rsid w:val="002F3BA2"/>
    <w:rsid w:val="00302BC3"/>
    <w:rsid w:val="003051C0"/>
    <w:rsid w:val="00306FE7"/>
    <w:rsid w:val="003211EF"/>
    <w:rsid w:val="00322CCA"/>
    <w:rsid w:val="00342D84"/>
    <w:rsid w:val="00343BC7"/>
    <w:rsid w:val="003447D4"/>
    <w:rsid w:val="00344D51"/>
    <w:rsid w:val="00355313"/>
    <w:rsid w:val="003618E5"/>
    <w:rsid w:val="00374C45"/>
    <w:rsid w:val="0039511D"/>
    <w:rsid w:val="003B293E"/>
    <w:rsid w:val="003B6281"/>
    <w:rsid w:val="003C5A96"/>
    <w:rsid w:val="003D2A29"/>
    <w:rsid w:val="00407B7C"/>
    <w:rsid w:val="00410E5E"/>
    <w:rsid w:val="004350F6"/>
    <w:rsid w:val="004408F5"/>
    <w:rsid w:val="00442F55"/>
    <w:rsid w:val="0044652C"/>
    <w:rsid w:val="00446BE9"/>
    <w:rsid w:val="00454595"/>
    <w:rsid w:val="004547B4"/>
    <w:rsid w:val="00454876"/>
    <w:rsid w:val="00470367"/>
    <w:rsid w:val="004A412C"/>
    <w:rsid w:val="004A73AA"/>
    <w:rsid w:val="004D4C64"/>
    <w:rsid w:val="004F16B0"/>
    <w:rsid w:val="005158FD"/>
    <w:rsid w:val="00517DDB"/>
    <w:rsid w:val="00527331"/>
    <w:rsid w:val="00527CBE"/>
    <w:rsid w:val="005354D9"/>
    <w:rsid w:val="005373FC"/>
    <w:rsid w:val="00537DC5"/>
    <w:rsid w:val="00554508"/>
    <w:rsid w:val="005547BC"/>
    <w:rsid w:val="00560A43"/>
    <w:rsid w:val="005628CA"/>
    <w:rsid w:val="0056461C"/>
    <w:rsid w:val="005700F0"/>
    <w:rsid w:val="00570CB6"/>
    <w:rsid w:val="00572E5B"/>
    <w:rsid w:val="005815B6"/>
    <w:rsid w:val="00591CB4"/>
    <w:rsid w:val="00593569"/>
    <w:rsid w:val="00595CBE"/>
    <w:rsid w:val="005B2A0A"/>
    <w:rsid w:val="005B429E"/>
    <w:rsid w:val="005C0661"/>
    <w:rsid w:val="005C4638"/>
    <w:rsid w:val="005F5E70"/>
    <w:rsid w:val="006075BF"/>
    <w:rsid w:val="00624FEB"/>
    <w:rsid w:val="00630C2C"/>
    <w:rsid w:val="006453D1"/>
    <w:rsid w:val="00645BB7"/>
    <w:rsid w:val="00654E24"/>
    <w:rsid w:val="00664F46"/>
    <w:rsid w:val="00665B0A"/>
    <w:rsid w:val="00666065"/>
    <w:rsid w:val="006672B7"/>
    <w:rsid w:val="00691020"/>
    <w:rsid w:val="0069150A"/>
    <w:rsid w:val="00693823"/>
    <w:rsid w:val="006A251D"/>
    <w:rsid w:val="006B1584"/>
    <w:rsid w:val="006E04AA"/>
    <w:rsid w:val="006E7240"/>
    <w:rsid w:val="00706C2A"/>
    <w:rsid w:val="0072057C"/>
    <w:rsid w:val="00726033"/>
    <w:rsid w:val="0075283C"/>
    <w:rsid w:val="00755D30"/>
    <w:rsid w:val="00760331"/>
    <w:rsid w:val="00781B29"/>
    <w:rsid w:val="00794F45"/>
    <w:rsid w:val="007A6FBB"/>
    <w:rsid w:val="007B0311"/>
    <w:rsid w:val="007B135C"/>
    <w:rsid w:val="007D5FE2"/>
    <w:rsid w:val="007F6D3A"/>
    <w:rsid w:val="0082028B"/>
    <w:rsid w:val="00824267"/>
    <w:rsid w:val="008259AC"/>
    <w:rsid w:val="00841830"/>
    <w:rsid w:val="00875DD3"/>
    <w:rsid w:val="00877EF8"/>
    <w:rsid w:val="008920EE"/>
    <w:rsid w:val="00895C3D"/>
    <w:rsid w:val="008963B3"/>
    <w:rsid w:val="008A5D56"/>
    <w:rsid w:val="008A795E"/>
    <w:rsid w:val="008B6805"/>
    <w:rsid w:val="008C48A1"/>
    <w:rsid w:val="008C506E"/>
    <w:rsid w:val="008E0A85"/>
    <w:rsid w:val="008E1729"/>
    <w:rsid w:val="008F11D7"/>
    <w:rsid w:val="009013C5"/>
    <w:rsid w:val="00912E08"/>
    <w:rsid w:val="00916E3D"/>
    <w:rsid w:val="0092320E"/>
    <w:rsid w:val="0092335C"/>
    <w:rsid w:val="00933BFF"/>
    <w:rsid w:val="00935769"/>
    <w:rsid w:val="00943BE2"/>
    <w:rsid w:val="0095174D"/>
    <w:rsid w:val="009608F3"/>
    <w:rsid w:val="009733A6"/>
    <w:rsid w:val="00974D15"/>
    <w:rsid w:val="009A1592"/>
    <w:rsid w:val="009B0C6F"/>
    <w:rsid w:val="009B7A28"/>
    <w:rsid w:val="009D5536"/>
    <w:rsid w:val="009E4B66"/>
    <w:rsid w:val="009F5BC5"/>
    <w:rsid w:val="00A04C6A"/>
    <w:rsid w:val="00A36E25"/>
    <w:rsid w:val="00A45963"/>
    <w:rsid w:val="00A46913"/>
    <w:rsid w:val="00A5558B"/>
    <w:rsid w:val="00A77D22"/>
    <w:rsid w:val="00A80452"/>
    <w:rsid w:val="00A81B68"/>
    <w:rsid w:val="00A97930"/>
    <w:rsid w:val="00AB1E7C"/>
    <w:rsid w:val="00AC0715"/>
    <w:rsid w:val="00AD146F"/>
    <w:rsid w:val="00AD2F5E"/>
    <w:rsid w:val="00AD3AB5"/>
    <w:rsid w:val="00AD6970"/>
    <w:rsid w:val="00AD79E6"/>
    <w:rsid w:val="00AE15C1"/>
    <w:rsid w:val="00AE1D2B"/>
    <w:rsid w:val="00AE7417"/>
    <w:rsid w:val="00AF2BF5"/>
    <w:rsid w:val="00B04396"/>
    <w:rsid w:val="00B04523"/>
    <w:rsid w:val="00B1095B"/>
    <w:rsid w:val="00B14DA0"/>
    <w:rsid w:val="00B15D39"/>
    <w:rsid w:val="00B3556A"/>
    <w:rsid w:val="00B473DB"/>
    <w:rsid w:val="00B815B6"/>
    <w:rsid w:val="00B87C61"/>
    <w:rsid w:val="00BA3E20"/>
    <w:rsid w:val="00BB6390"/>
    <w:rsid w:val="00BC1251"/>
    <w:rsid w:val="00BC67CE"/>
    <w:rsid w:val="00BE446F"/>
    <w:rsid w:val="00BE7036"/>
    <w:rsid w:val="00C14B4E"/>
    <w:rsid w:val="00C16FC6"/>
    <w:rsid w:val="00C256CB"/>
    <w:rsid w:val="00C2610B"/>
    <w:rsid w:val="00C37558"/>
    <w:rsid w:val="00C6486C"/>
    <w:rsid w:val="00C72DD1"/>
    <w:rsid w:val="00C731B6"/>
    <w:rsid w:val="00C74891"/>
    <w:rsid w:val="00C902F5"/>
    <w:rsid w:val="00C958CA"/>
    <w:rsid w:val="00CA333D"/>
    <w:rsid w:val="00CA4908"/>
    <w:rsid w:val="00CA4D95"/>
    <w:rsid w:val="00CB238E"/>
    <w:rsid w:val="00CE4A55"/>
    <w:rsid w:val="00CF6B92"/>
    <w:rsid w:val="00D01BE4"/>
    <w:rsid w:val="00D0770C"/>
    <w:rsid w:val="00D27609"/>
    <w:rsid w:val="00D305A7"/>
    <w:rsid w:val="00D47A5A"/>
    <w:rsid w:val="00D51C11"/>
    <w:rsid w:val="00D628BD"/>
    <w:rsid w:val="00D735BD"/>
    <w:rsid w:val="00D842FB"/>
    <w:rsid w:val="00D85731"/>
    <w:rsid w:val="00D90BB0"/>
    <w:rsid w:val="00DA6BB1"/>
    <w:rsid w:val="00DB3408"/>
    <w:rsid w:val="00DB6FA8"/>
    <w:rsid w:val="00DB7700"/>
    <w:rsid w:val="00DC0B5E"/>
    <w:rsid w:val="00DC108D"/>
    <w:rsid w:val="00DE0E39"/>
    <w:rsid w:val="00DE1AAF"/>
    <w:rsid w:val="00E01D21"/>
    <w:rsid w:val="00E02602"/>
    <w:rsid w:val="00E144E7"/>
    <w:rsid w:val="00E26387"/>
    <w:rsid w:val="00E41965"/>
    <w:rsid w:val="00E650FE"/>
    <w:rsid w:val="00E65648"/>
    <w:rsid w:val="00E67F2B"/>
    <w:rsid w:val="00E7779C"/>
    <w:rsid w:val="00E8698A"/>
    <w:rsid w:val="00EA0CA7"/>
    <w:rsid w:val="00EA1315"/>
    <w:rsid w:val="00EB74E3"/>
    <w:rsid w:val="00EC2527"/>
    <w:rsid w:val="00EC3BA7"/>
    <w:rsid w:val="00EC7419"/>
    <w:rsid w:val="00EF2187"/>
    <w:rsid w:val="00EF6915"/>
    <w:rsid w:val="00F0077D"/>
    <w:rsid w:val="00F13DCF"/>
    <w:rsid w:val="00F14D4A"/>
    <w:rsid w:val="00F24DB0"/>
    <w:rsid w:val="00F33339"/>
    <w:rsid w:val="00F338C7"/>
    <w:rsid w:val="00F354E8"/>
    <w:rsid w:val="00F365F9"/>
    <w:rsid w:val="00F46E67"/>
    <w:rsid w:val="00F55786"/>
    <w:rsid w:val="00F60266"/>
    <w:rsid w:val="00F67D0A"/>
    <w:rsid w:val="00F71689"/>
    <w:rsid w:val="00F71F42"/>
    <w:rsid w:val="00F76DBD"/>
    <w:rsid w:val="00F77DA7"/>
    <w:rsid w:val="00F901FC"/>
    <w:rsid w:val="00FC5119"/>
    <w:rsid w:val="00FC6247"/>
    <w:rsid w:val="00FD0CD1"/>
    <w:rsid w:val="00FD25A2"/>
    <w:rsid w:val="00FE4041"/>
    <w:rsid w:val="00FE4244"/>
    <w:rsid w:val="02866093"/>
    <w:rsid w:val="0BF00A21"/>
    <w:rsid w:val="0E3E3CC5"/>
    <w:rsid w:val="0F9D2C6D"/>
    <w:rsid w:val="17FB4BCB"/>
    <w:rsid w:val="26E30E8F"/>
    <w:rsid w:val="297D349C"/>
    <w:rsid w:val="310B5831"/>
    <w:rsid w:val="33FB7B6D"/>
    <w:rsid w:val="39D160E5"/>
    <w:rsid w:val="3B2FD948"/>
    <w:rsid w:val="3B474CE8"/>
    <w:rsid w:val="3CA1529C"/>
    <w:rsid w:val="3E1B35F7"/>
    <w:rsid w:val="3EDC080D"/>
    <w:rsid w:val="42BD16E4"/>
    <w:rsid w:val="479779C7"/>
    <w:rsid w:val="47CD33E9"/>
    <w:rsid w:val="4CC4300C"/>
    <w:rsid w:val="53CD71BB"/>
    <w:rsid w:val="553D1BAE"/>
    <w:rsid w:val="5F71462D"/>
    <w:rsid w:val="5F7D8E82"/>
    <w:rsid w:val="6223212B"/>
    <w:rsid w:val="62F53AC8"/>
    <w:rsid w:val="632E0D88"/>
    <w:rsid w:val="64A07A63"/>
    <w:rsid w:val="699D2981"/>
    <w:rsid w:val="6BDF777A"/>
    <w:rsid w:val="6C951E77"/>
    <w:rsid w:val="6EFE6667"/>
    <w:rsid w:val="6F511069"/>
    <w:rsid w:val="7177A2F8"/>
    <w:rsid w:val="71B60499"/>
    <w:rsid w:val="779A42B8"/>
    <w:rsid w:val="7CB9FABB"/>
    <w:rsid w:val="7CBF6510"/>
    <w:rsid w:val="7DFF78BE"/>
    <w:rsid w:val="7EA63922"/>
    <w:rsid w:val="7F3D7A9F"/>
    <w:rsid w:val="7F7B82B5"/>
    <w:rsid w:val="AFF48434"/>
    <w:rsid w:val="AFFF75EF"/>
    <w:rsid w:val="B38F8B9C"/>
    <w:rsid w:val="BA967EF7"/>
    <w:rsid w:val="BD3EBF3A"/>
    <w:rsid w:val="BEEE9922"/>
    <w:rsid w:val="C0FF9896"/>
    <w:rsid w:val="D5F6CC1E"/>
    <w:rsid w:val="D7FFA8A8"/>
    <w:rsid w:val="DBDFA4ED"/>
    <w:rsid w:val="DF6D4FB0"/>
    <w:rsid w:val="E5DBD7B8"/>
    <w:rsid w:val="F27C2B54"/>
    <w:rsid w:val="F3F36FAC"/>
    <w:rsid w:val="F5F4209E"/>
    <w:rsid w:val="FDEF9946"/>
    <w:rsid w:val="FDF20FED"/>
    <w:rsid w:val="FF1B3811"/>
    <w:rsid w:val="FFEFDE96"/>
    <w:rsid w:val="FFFE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2"/>
    <w:basedOn w:val="1"/>
    <w:next w:val="1"/>
    <w:qFormat/>
    <w:uiPriority w:val="99"/>
    <w:pPr>
      <w:spacing w:after="120" w:line="480" w:lineRule="auto"/>
      <w:ind w:left="420" w:leftChars="200"/>
    </w:pPr>
  </w:style>
  <w:style w:type="paragraph" w:styleId="4">
    <w:name w:val="footer"/>
    <w:basedOn w:val="1"/>
    <w:link w:val="23"/>
    <w:qFormat/>
    <w:uiPriority w:val="0"/>
    <w:pPr>
      <w:tabs>
        <w:tab w:val="center" w:pos="4153"/>
        <w:tab w:val="right" w:pos="8306"/>
      </w:tabs>
      <w:snapToGrid w:val="0"/>
      <w:jc w:val="left"/>
    </w:pPr>
    <w:rPr>
      <w:sz w:val="18"/>
      <w:szCs w:val="18"/>
    </w:rPr>
  </w:style>
  <w:style w:type="paragraph" w:styleId="5">
    <w:name w:val="header"/>
    <w:basedOn w:val="1"/>
    <w:link w:val="22"/>
    <w:qFormat/>
    <w:uiPriority w:val="0"/>
    <w:pPr>
      <w:tabs>
        <w:tab w:val="center" w:pos="4153"/>
        <w:tab w:val="right" w:pos="8306"/>
      </w:tabs>
      <w:snapToGrid w:val="0"/>
      <w:jc w:val="center"/>
    </w:pPr>
    <w:rPr>
      <w:sz w:val="18"/>
      <w:szCs w:val="18"/>
    </w:rPr>
  </w:style>
  <w:style w:type="paragraph" w:styleId="6">
    <w:name w:val="footnote text"/>
    <w:basedOn w:val="1"/>
    <w:link w:val="19"/>
    <w:qFormat/>
    <w:uiPriority w:val="99"/>
    <w:pPr>
      <w:snapToGrid w:val="0"/>
      <w:jc w:val="left"/>
    </w:pPr>
    <w:rPr>
      <w:rFonts w:ascii="Calibri" w:hAnsi="Calibri" w:eastAsia="宋体" w:cs="宋体"/>
      <w:kern w:val="0"/>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6"/>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99"/>
    <w:rPr>
      <w:sz w:val="21"/>
      <w:szCs w:val="21"/>
    </w:rPr>
  </w:style>
  <w:style w:type="character" w:styleId="13">
    <w:name w:val="footnote reference"/>
    <w:unhideWhenUsed/>
    <w:qFormat/>
    <w:uiPriority w:val="99"/>
    <w:rPr>
      <w:vertAlign w:val="superscript"/>
    </w:r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5">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8"/>
    <w:qFormat/>
    <w:uiPriority w:val="0"/>
    <w:rPr>
      <w:rFonts w:asciiTheme="minorHAnsi" w:hAnsiTheme="minorHAnsi" w:eastAsiaTheme="minorEastAsia" w:cstheme="minorBidi"/>
      <w:b/>
      <w:bCs/>
      <w:kern w:val="2"/>
      <w:sz w:val="21"/>
      <w:szCs w:val="24"/>
    </w:rPr>
  </w:style>
  <w:style w:type="paragraph" w:customStyle="1" w:styleId="17">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3"/>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脚注文本 字符"/>
    <w:basedOn w:val="11"/>
    <w:link w:val="6"/>
    <w:qFormat/>
    <w:uiPriority w:val="99"/>
    <w:rPr>
      <w:rFonts w:ascii="Calibri" w:hAnsi="Calibri" w:cs="宋体"/>
      <w:sz w:val="18"/>
      <w:szCs w:val="18"/>
    </w:rPr>
  </w:style>
  <w:style w:type="paragraph" w:customStyle="1" w:styleId="20">
    <w:name w:val="修订4"/>
    <w:hidden/>
    <w:semiHidden/>
    <w:qFormat/>
    <w:uiPriority w:val="99"/>
    <w:rPr>
      <w:rFonts w:asciiTheme="minorHAnsi" w:hAnsiTheme="minorHAnsi" w:eastAsiaTheme="minorEastAsia" w:cstheme="minorBidi"/>
      <w:kern w:val="2"/>
      <w:sz w:val="21"/>
      <w:szCs w:val="24"/>
      <w:lang w:val="en-US" w:eastAsia="zh-CN" w:bidi="ar-SA"/>
    </w:rPr>
  </w:style>
  <w:style w:type="paragraph" w:styleId="21">
    <w:name w:val="List Paragraph"/>
    <w:basedOn w:val="1"/>
    <w:link w:val="26"/>
    <w:qFormat/>
    <w:uiPriority w:val="99"/>
    <w:pPr>
      <w:ind w:firstLine="420" w:firstLineChars="200"/>
    </w:pPr>
  </w:style>
  <w:style w:type="character" w:customStyle="1" w:styleId="22">
    <w:name w:val="页眉 字符"/>
    <w:basedOn w:val="11"/>
    <w:link w:val="5"/>
    <w:qFormat/>
    <w:uiPriority w:val="0"/>
    <w:rPr>
      <w:rFonts w:asciiTheme="minorHAnsi" w:hAnsiTheme="minorHAnsi" w:eastAsiaTheme="minorEastAsia" w:cstheme="minorBidi"/>
      <w:kern w:val="2"/>
      <w:sz w:val="18"/>
      <w:szCs w:val="18"/>
    </w:rPr>
  </w:style>
  <w:style w:type="character" w:customStyle="1" w:styleId="23">
    <w:name w:val="页脚 字符"/>
    <w:basedOn w:val="11"/>
    <w:link w:val="4"/>
    <w:qFormat/>
    <w:uiPriority w:val="0"/>
    <w:rPr>
      <w:rFonts w:asciiTheme="minorHAnsi" w:hAnsiTheme="minorHAnsi" w:eastAsiaTheme="minorEastAsia" w:cstheme="minorBidi"/>
      <w:kern w:val="2"/>
      <w:sz w:val="18"/>
      <w:szCs w:val="18"/>
    </w:rPr>
  </w:style>
  <w:style w:type="paragraph" w:customStyle="1" w:styleId="24">
    <w:name w:val="修订5"/>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5">
    <w:name w:val="msolistparagraph"/>
    <w:basedOn w:val="1"/>
    <w:qFormat/>
    <w:uiPriority w:val="0"/>
    <w:pPr>
      <w:ind w:firstLine="420" w:firstLineChars="200"/>
    </w:pPr>
    <w:rPr>
      <w:rFonts w:ascii="Calibri" w:hAnsi="Calibri" w:eastAsia="宋体" w:cs="Times New Roman"/>
    </w:rPr>
  </w:style>
  <w:style w:type="character" w:customStyle="1" w:styleId="26">
    <w:name w:val="列表段落 字符"/>
    <w:link w:val="21"/>
    <w:qFormat/>
    <w:locked/>
    <w:uiPriority w:val="99"/>
    <w:rPr>
      <w:rFonts w:asciiTheme="minorHAnsi" w:hAnsiTheme="minorHAnsi" w:eastAsiaTheme="minorEastAsia" w:cstheme="minorBidi"/>
      <w:kern w:val="2"/>
      <w:sz w:val="21"/>
      <w:szCs w:val="24"/>
    </w:rPr>
  </w:style>
  <w:style w:type="paragraph" w:customStyle="1" w:styleId="27">
    <w:name w:val="修订6"/>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895</Words>
  <Characters>911</Characters>
  <Lines>21</Lines>
  <Paragraphs>6</Paragraphs>
  <TotalTime>2</TotalTime>
  <ScaleCrop>false</ScaleCrop>
  <LinksUpToDate>false</LinksUpToDate>
  <CharactersWithSpaces>919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2025-01-09T07:08:00Z</dcterms:created>
  <dc:creator>DHwr</dc:creator>
  <cp:lastModifiedBy>叶淼</cp:lastModifiedBy>
  <cp:lastPrinted>2023-04-23T05:47:00Z</cp:lastPrinted>
  <dcterms:modified xsi:type="dcterms:W3CDTF">2025-03-27T08:46:05Z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7723055B9AB544EEBFBC27062512AA81_13</vt:lpwstr>
  </property>
  <property fmtid="{D5CDD505-2E9C-101B-9397-08002B2CF9AE}" pid="4" name="KSOTemplateDocerSaveRecord">
    <vt:lpwstr>eyJoZGlkIjoiZmIzMWVmZjJiNTI1Y2E5ZTM2MTM3M2MzN2M3YzQzMjgiLCJ1c2VySWQiOiIxNDMyNzQ5ODg3In0=</vt:lpwstr>
  </property>
</Properties>
</file>